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ED3" w:rsidRDefault="00BF45B2">
      <w:pPr>
        <w:pStyle w:val="CRCoverPage"/>
        <w:tabs>
          <w:tab w:val="right" w:pos="9360"/>
        </w:tabs>
        <w:spacing w:after="60" w:line="240" w:lineRule="auto"/>
        <w:jc w:val="both"/>
        <w:rPr>
          <w:rFonts w:eastAsia="宋体" w:cs="Arial"/>
          <w:b/>
          <w:color w:val="FFFFFF"/>
          <w:sz w:val="22"/>
          <w:szCs w:val="22"/>
          <w:lang w:val="en-US" w:eastAsia="zh-CN"/>
        </w:rPr>
      </w:pPr>
      <w:bookmarkStart w:id="0" w:name="OLE_LINK6"/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106-e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sv-SE" w:eastAsia="zh-CN"/>
        </w:rPr>
        <w:t>R1-2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1</w:t>
      </w:r>
      <w:r>
        <w:rPr>
          <w:rFonts w:eastAsia="宋体" w:cs="Arial"/>
          <w:b/>
          <w:sz w:val="22"/>
          <w:szCs w:val="22"/>
          <w:lang w:val="en-US" w:eastAsia="zh-CN"/>
        </w:rPr>
        <w:t>0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7827</w:t>
      </w:r>
    </w:p>
    <w:p w:rsidR="00726ED3" w:rsidRDefault="00BF45B2">
      <w:pPr>
        <w:pStyle w:val="CRCoverPage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e-Meeting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, </w:t>
      </w: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August 16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- </w:t>
      </w: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27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21</w:t>
      </w:r>
    </w:p>
    <w:p w:rsidR="00726ED3" w:rsidRDefault="00726ED3">
      <w:pPr>
        <w:pStyle w:val="CRCoverPage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en-US" w:eastAsia="zh-CN"/>
        </w:rPr>
      </w:pPr>
    </w:p>
    <w:p w:rsidR="00726ED3" w:rsidRDefault="00BF45B2">
      <w:pPr>
        <w:pStyle w:val="a9"/>
        <w:spacing w:after="60" w:line="240" w:lineRule="auto"/>
        <w:ind w:left="1797" w:hanging="1797"/>
        <w:rPr>
          <w:rFonts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</w:r>
      <w:r>
        <w:rPr>
          <w:rFonts w:cs="Arial" w:hint="eastAsia"/>
          <w:sz w:val="22"/>
          <w:szCs w:val="22"/>
          <w:lang w:val="en-US" w:eastAsia="zh-CN"/>
        </w:rPr>
        <w:t>About reply LS on inter-donor migration in IAB</w:t>
      </w:r>
    </w:p>
    <w:p w:rsidR="00726ED3" w:rsidRDefault="00BF45B2">
      <w:pPr>
        <w:pStyle w:val="a9"/>
        <w:tabs>
          <w:tab w:val="left" w:pos="1805"/>
        </w:tabs>
        <w:spacing w:after="60" w:line="240" w:lineRule="auto"/>
        <w:ind w:left="1797" w:hanging="179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  <w:t>ZTE</w:t>
      </w:r>
      <w:r>
        <w:rPr>
          <w:rFonts w:cs="Arial"/>
          <w:sz w:val="22"/>
          <w:szCs w:val="22"/>
          <w:lang w:val="en-US" w:eastAsia="zh-CN"/>
        </w:rPr>
        <w:t>, Sanechips</w:t>
      </w:r>
    </w:p>
    <w:p w:rsidR="00726ED3" w:rsidRDefault="00BF45B2">
      <w:pPr>
        <w:pStyle w:val="a9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 w:hint="eastAsia"/>
          <w:sz w:val="22"/>
          <w:szCs w:val="22"/>
          <w:lang w:val="en-US" w:eastAsia="zh-CN"/>
        </w:rPr>
        <w:t>5</w:t>
      </w:r>
    </w:p>
    <w:p w:rsidR="00726ED3" w:rsidRDefault="00BF45B2">
      <w:pPr>
        <w:pStyle w:val="a9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  <w:t>Discussion and Decision</w:t>
      </w:r>
    </w:p>
    <w:p w:rsidR="00726ED3" w:rsidRDefault="00BF45B2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eastAsia="zh-CN"/>
        </w:rPr>
      </w:pP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sz w:val="32"/>
          <w:szCs w:val="32"/>
          <w:lang w:eastAsia="zh-CN"/>
        </w:rPr>
        <w:t>Introduction</w:t>
      </w:r>
    </w:p>
    <w:p w:rsidR="00726ED3" w:rsidRDefault="00BF45B2">
      <w:pPr>
        <w:snapToGri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bookmarkStart w:id="1" w:name="OLE_LINK16"/>
      <w:bookmarkStart w:id="2" w:name="OLE_LINK15"/>
      <w:bookmarkStart w:id="3" w:name="OLE_LINK1"/>
      <w:bookmarkStart w:id="4" w:name="OLE_LINK2"/>
      <w:r>
        <w:rPr>
          <w:rFonts w:eastAsia="宋体" w:hint="eastAsia"/>
          <w:lang w:val="en-US" w:eastAsia="zh-CN"/>
        </w:rPr>
        <w:t xml:space="preserve">RAN3 sent </w:t>
      </w:r>
      <w:r>
        <w:rPr>
          <w:rFonts w:eastAsia="宋体"/>
          <w:lang w:val="en-US" w:eastAsia="zh-CN"/>
        </w:rPr>
        <w:t xml:space="preserve">to </w:t>
      </w:r>
      <w:r>
        <w:rPr>
          <w:rFonts w:eastAsia="宋体" w:hint="eastAsia"/>
          <w:lang w:val="en-US" w:eastAsia="zh-CN"/>
        </w:rPr>
        <w:t>RAN1/2/4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an LS on </w:t>
      </w:r>
      <w:r>
        <w:rPr>
          <w:rFonts w:eastAsia="宋体" w:hint="eastAsia"/>
          <w:lang w:val="en-US" w:eastAsia="zh-CN"/>
        </w:rPr>
        <w:t>inter-donor migration in IAB[1], and for full migration  as shown in figure 1, the following two implementation alternatives are discussed:</w:t>
      </w:r>
    </w:p>
    <w:p w:rsidR="00726ED3" w:rsidRDefault="00BF45B2">
      <w:pPr>
        <w:snapToGri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 Alt1: the two logical DUs use separate physical cell resources</w:t>
      </w:r>
    </w:p>
    <w:p w:rsidR="00726ED3" w:rsidRDefault="00BF45B2">
      <w:pPr>
        <w:snapToGri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 Alt2: the two logical DUs use the same physical c</w:t>
      </w:r>
      <w:r>
        <w:rPr>
          <w:rFonts w:eastAsia="宋体" w:hint="eastAsia"/>
          <w:lang w:val="en-US" w:eastAsia="zh-CN"/>
        </w:rPr>
        <w:t>ell resources</w:t>
      </w:r>
    </w:p>
    <w:p w:rsidR="00726ED3" w:rsidRDefault="00BF45B2">
      <w:pPr>
        <w:widowControl w:val="0"/>
        <w:jc w:val="center"/>
        <w:rPr>
          <w:rFonts w:ascii="Arial" w:hAnsi="Arial" w:cs="Arial"/>
          <w:lang w:eastAsia="zh-CN"/>
        </w:rPr>
      </w:pPr>
      <w:r>
        <w:object w:dxaOrig="6935" w:dyaOrig="37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5pt;height:186pt" o:ole="">
            <v:imagedata r:id="rId8" o:title=""/>
          </v:shape>
          <o:OLEObject Type="Embed" ProgID="Visio.Drawing.15" ShapeID="_x0000_i1025" DrawAspect="Content" ObjectID="_1689776943" r:id="rId9"/>
        </w:object>
      </w:r>
    </w:p>
    <w:p w:rsidR="00726ED3" w:rsidRDefault="00BF45B2">
      <w:pPr>
        <w:widowControl w:val="0"/>
        <w:jc w:val="center"/>
        <w:rPr>
          <w:rFonts w:eastAsia="宋体"/>
          <w:lang w:val="en-US" w:eastAsia="zh-CN"/>
        </w:rPr>
      </w:pPr>
      <w:r>
        <w:rPr>
          <w:rFonts w:ascii="Arial" w:hAnsi="Arial" w:cs="Arial"/>
          <w:b/>
          <w:bCs/>
          <w:lang w:eastAsia="zh-CN"/>
        </w:rPr>
        <w:t>Figure 1: UE handover between cells pertaining to different logical IAB-DUs connected to separate CUs</w:t>
      </w:r>
    </w:p>
    <w:p w:rsidR="00726ED3" w:rsidRDefault="00BF45B2">
      <w:pPr>
        <w:snapToGri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And RAN3 further ask the following questions for Alt1 and Alt2.</w:t>
      </w:r>
    </w:p>
    <w:tbl>
      <w:tblPr>
        <w:tblStyle w:val="ad"/>
        <w:tblW w:w="96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726ED3">
        <w:tc>
          <w:tcPr>
            <w:tcW w:w="9620" w:type="dxa"/>
          </w:tcPr>
          <w:p w:rsidR="00726ED3" w:rsidRDefault="00BF45B2">
            <w:pPr>
              <w:pStyle w:val="ab"/>
              <w:snapToGrid w:val="0"/>
              <w:spacing w:after="0" w:afterAutospacing="0"/>
              <w:rPr>
                <w:rFonts w:ascii="Arial" w:eastAsia="等线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等线" w:hAnsi="Arial" w:cs="Arial"/>
                <w:sz w:val="20"/>
                <w:szCs w:val="20"/>
                <w:lang w:val="en-GB"/>
              </w:rPr>
              <w:t xml:space="preserve">RAN3 would like to ask RAN1, RAN2, and RAN4 to provide feedback, e.g, </w:t>
            </w:r>
            <w:r>
              <w:rPr>
                <w:rFonts w:ascii="Arial" w:eastAsia="等线" w:hAnsi="Arial" w:cs="Arial"/>
                <w:b/>
                <w:sz w:val="20"/>
                <w:szCs w:val="20"/>
                <w:lang w:val="en-GB"/>
              </w:rPr>
              <w:t xml:space="preserve">any technical issue for the above Alt1 and Alt2? </w:t>
            </w:r>
            <w:r>
              <w:rPr>
                <w:rFonts w:ascii="Arial" w:eastAsia="等线" w:hAnsi="Arial" w:cs="Arial"/>
                <w:sz w:val="20"/>
                <w:szCs w:val="20"/>
                <w:lang w:val="en-GB"/>
              </w:rPr>
              <w:t xml:space="preserve"> </w:t>
            </w:r>
          </w:p>
          <w:p w:rsidR="00726ED3" w:rsidRDefault="00BF45B2">
            <w:pPr>
              <w:pStyle w:val="ab"/>
              <w:snapToGrid w:val="0"/>
              <w:spacing w:after="0" w:afterAutospacing="0"/>
              <w:rPr>
                <w:rFonts w:ascii="Arial" w:eastAsia="等线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等线" w:hAnsi="Arial" w:cs="Arial" w:hint="eastAsia"/>
                <w:sz w:val="20"/>
                <w:szCs w:val="20"/>
                <w:lang w:val="en-GB"/>
              </w:rPr>
              <w:t>F</w:t>
            </w:r>
            <w:r>
              <w:rPr>
                <w:rFonts w:ascii="Arial" w:eastAsia="等线" w:hAnsi="Arial" w:cs="Arial"/>
                <w:sz w:val="20"/>
                <w:szCs w:val="20"/>
                <w:lang w:val="en-GB"/>
              </w:rPr>
              <w:t xml:space="preserve">or </w:t>
            </w:r>
            <w:r>
              <w:rPr>
                <w:rFonts w:ascii="Arial" w:eastAsia="等线" w:hAnsi="Arial" w:cs="Arial"/>
                <w:b/>
                <w:sz w:val="20"/>
                <w:szCs w:val="20"/>
                <w:lang w:val="en-GB"/>
              </w:rPr>
              <w:t>Alt2</w:t>
            </w:r>
            <w:r>
              <w:rPr>
                <w:rFonts w:ascii="Arial" w:eastAsia="等线" w:hAnsi="Arial" w:cs="Arial"/>
                <w:sz w:val="20"/>
                <w:szCs w:val="20"/>
                <w:lang w:val="en-GB"/>
              </w:rPr>
              <w:t xml:space="preserve">, RAN3 also has some concrete questions w.r.t., PCI/NCGI, i.e., </w:t>
            </w:r>
          </w:p>
          <w:p w:rsidR="00726ED3" w:rsidRDefault="00BF45B2">
            <w:pPr>
              <w:pStyle w:val="af6"/>
              <w:numPr>
                <w:ilvl w:val="0"/>
                <w:numId w:val="10"/>
              </w:numPr>
              <w:spacing w:line="240" w:lineRule="auto"/>
              <w:rPr>
                <w:rFonts w:ascii="Arial" w:eastAsia="等线" w:hAnsi="Arial" w:cs="Arial"/>
                <w:b/>
                <w:sz w:val="20"/>
                <w:szCs w:val="20"/>
              </w:rPr>
            </w:pPr>
            <w:r>
              <w:rPr>
                <w:rFonts w:ascii="Arial" w:eastAsia="等线" w:hAnsi="Arial" w:cs="Arial"/>
                <w:b/>
                <w:sz w:val="20"/>
                <w:szCs w:val="20"/>
              </w:rPr>
              <w:t xml:space="preserve">Q1: Whether the current specification enables a RRC CONNECTED </w:t>
            </w:r>
            <w:r>
              <w:rPr>
                <w:rFonts w:ascii="Arial" w:eastAsia="等线" w:hAnsi="Arial" w:cs="Arial"/>
                <w:b/>
                <w:sz w:val="20"/>
                <w:szCs w:val="20"/>
              </w:rPr>
              <w:t>UE remains connected, while observing the change of NCGI, and no change to the PCI?</w:t>
            </w:r>
          </w:p>
          <w:p w:rsidR="00726ED3" w:rsidRDefault="00BF45B2">
            <w:pPr>
              <w:pStyle w:val="af6"/>
              <w:numPr>
                <w:ilvl w:val="0"/>
                <w:numId w:val="10"/>
              </w:numPr>
              <w:spacing w:line="240" w:lineRule="auto"/>
              <w:rPr>
                <w:rFonts w:ascii="Arial" w:eastAsia="等线" w:hAnsi="Arial" w:cs="Arial"/>
                <w:b/>
                <w:sz w:val="20"/>
                <w:szCs w:val="20"/>
              </w:rPr>
            </w:pPr>
            <w:r>
              <w:rPr>
                <w:rFonts w:ascii="Arial" w:eastAsia="等线" w:hAnsi="Arial" w:cs="Arial"/>
                <w:b/>
                <w:sz w:val="20"/>
                <w:szCs w:val="20"/>
              </w:rPr>
              <w:t>Q2: is it possible to use same PCI for cell1 and cell2, and support the HO from cell1 to cell2 without new impact to the UE (e.g. a legacy UE)?</w:t>
            </w:r>
          </w:p>
          <w:p w:rsidR="00726ED3" w:rsidRDefault="00BF45B2">
            <w:pPr>
              <w:pStyle w:val="af6"/>
              <w:numPr>
                <w:ilvl w:val="0"/>
                <w:numId w:val="10"/>
              </w:numPr>
              <w:spacing w:line="240" w:lineRule="auto"/>
              <w:rPr>
                <w:rFonts w:ascii="Arial" w:eastAsia="等线" w:hAnsi="Arial" w:cs="Arial"/>
                <w:b/>
                <w:sz w:val="20"/>
                <w:szCs w:val="20"/>
              </w:rPr>
            </w:pPr>
            <w:r>
              <w:rPr>
                <w:rFonts w:ascii="Arial" w:eastAsia="等线" w:hAnsi="Arial" w:cs="Arial"/>
                <w:b/>
                <w:sz w:val="20"/>
                <w:szCs w:val="20"/>
              </w:rPr>
              <w:t>Q3: when cell1 and cell2 use</w:t>
            </w:r>
            <w:r>
              <w:rPr>
                <w:rFonts w:ascii="Arial" w:eastAsia="等线" w:hAnsi="Arial" w:cs="Arial"/>
                <w:b/>
                <w:sz w:val="20"/>
                <w:szCs w:val="20"/>
              </w:rPr>
              <w:t xml:space="preserve"> different PCI/NCGI, is it possible to use one set of shared resource, without new impact to the UE?</w:t>
            </w:r>
          </w:p>
          <w:p w:rsidR="00726ED3" w:rsidRDefault="00BF45B2">
            <w:pPr>
              <w:pStyle w:val="ab"/>
              <w:snapToGrid w:val="0"/>
              <w:spacing w:before="0" w:beforeAutospacing="0" w:after="0" w:afterAutospacing="0"/>
              <w:rPr>
                <w:rFonts w:eastAsia="宋体"/>
              </w:rPr>
            </w:pPr>
            <w:r>
              <w:rPr>
                <w:rFonts w:ascii="Arial" w:eastAsia="等线" w:hAnsi="Arial" w:cs="Arial"/>
                <w:sz w:val="20"/>
                <w:szCs w:val="20"/>
                <w:lang w:val="en-GB"/>
              </w:rPr>
              <w:t xml:space="preserve">If new impact to the UE is identified, please also indicate in details.  </w:t>
            </w:r>
          </w:p>
        </w:tc>
      </w:tr>
    </w:tbl>
    <w:p w:rsidR="00726ED3" w:rsidRPr="0009516E" w:rsidRDefault="00BF45B2">
      <w:pPr>
        <w:snapToGrid w:val="0"/>
        <w:spacing w:beforeLines="50" w:before="120" w:afterLines="50" w:after="120" w:line="240" w:lineRule="auto"/>
        <w:jc w:val="both"/>
        <w:rPr>
          <w:rFonts w:eastAsia="宋体" w:hint="eastAsia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his contribution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share</w:t>
      </w:r>
      <w:r>
        <w:rPr>
          <w:rFonts w:eastAsia="宋体"/>
          <w:lang w:val="en-US" w:eastAsia="zh-CN"/>
        </w:rPr>
        <w:t>s</w:t>
      </w:r>
      <w:r w:rsidR="0009516E">
        <w:rPr>
          <w:rFonts w:eastAsia="宋体" w:hint="eastAsia"/>
          <w:lang w:val="en-US" w:eastAsia="zh-CN"/>
        </w:rPr>
        <w:t xml:space="preserve"> our views on</w:t>
      </w:r>
      <w:r>
        <w:rPr>
          <w:rFonts w:eastAsia="宋体" w:hint="eastAsia"/>
          <w:lang w:val="en-US" w:eastAsia="zh-CN"/>
        </w:rPr>
        <w:t xml:space="preserve"> these questions from RAN1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s perspective.</w:t>
      </w:r>
    </w:p>
    <w:p w:rsidR="00726ED3" w:rsidRDefault="00BF45B2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lastRenderedPageBreak/>
        <w:t xml:space="preserve"> Discussion</w:t>
      </w:r>
    </w:p>
    <w:p w:rsidR="00726ED3" w:rsidRDefault="00BF45B2">
      <w:pPr>
        <w:spacing w:beforeLines="50" w:before="120" w:afterLines="5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It is common that different cells can use separate physical cell resources, So for Alt 1, i.e., separate physical cell resources for the cells of the two logical IAB-DUs(i.e., cell 1 and cell 2), it doesn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t cause new issue/impact to the UE fro</w:t>
      </w:r>
      <w:r>
        <w:rPr>
          <w:rFonts w:hint="eastAsia"/>
          <w:lang w:val="en-US" w:eastAsia="zh-CN"/>
        </w:rPr>
        <w:t>m RAN1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perspective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:rsidR="00726ED3" w:rsidRDefault="00BF45B2">
      <w:pPr>
        <w:spacing w:beforeLines="50" w:before="120" w:afterLines="50" w:after="120"/>
        <w:jc w:val="both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1: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>From RAN1</w:t>
      </w:r>
      <w:r>
        <w:rPr>
          <w:b/>
          <w:bCs/>
          <w:i/>
          <w:iCs/>
          <w:lang w:val="en-US" w:eastAsia="zh-CN"/>
        </w:rPr>
        <w:t>’</w:t>
      </w:r>
      <w:r>
        <w:rPr>
          <w:rFonts w:hint="eastAsia"/>
          <w:b/>
          <w:bCs/>
          <w:i/>
          <w:iCs/>
          <w:lang w:val="en-US" w:eastAsia="zh-CN"/>
        </w:rPr>
        <w:t>s perspective, no technical issue can be seen for Alt 1.</w:t>
      </w:r>
    </w:p>
    <w:p w:rsidR="00726ED3" w:rsidRDefault="00BF45B2">
      <w:pPr>
        <w:snapToGri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</w:t>
      </w:r>
      <w:r>
        <w:rPr>
          <w:rFonts w:eastAsia="宋体" w:hint="eastAsia"/>
          <w:lang w:val="en-US" w:eastAsia="zh-CN"/>
        </w:rPr>
        <w:t xml:space="preserve">or the concrete questions of Alt 2, it seems that these questions are more RAN2 related </w:t>
      </w:r>
      <w:r>
        <w:rPr>
          <w:rFonts w:eastAsia="宋体" w:hint="eastAsia"/>
          <w:lang w:val="en-US" w:eastAsia="zh-CN"/>
        </w:rPr>
        <w:t>(especially for Q1), and from RAN1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s perspective, the following information can be shared to RAN2/3: </w:t>
      </w:r>
    </w:p>
    <w:p w:rsidR="00726ED3" w:rsidRDefault="00BF45B2">
      <w:pPr>
        <w:snapToGri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Alt2, </w:t>
      </w:r>
      <w:r>
        <w:t>the two logical DUs use the same physical cell resource</w:t>
      </w:r>
      <w:r>
        <w:rPr>
          <w:rFonts w:hint="eastAsia"/>
          <w:lang w:val="en-US" w:eastAsia="zh-CN"/>
        </w:rPr>
        <w:t xml:space="preserve"> and only one set of IAB-DU cells of the two logical DUs could be active at a time. And during the active cells switching, i</w:t>
      </w:r>
      <w:r>
        <w:rPr>
          <w:rFonts w:eastAsia="宋体" w:hint="eastAsia"/>
          <w:lang w:val="en-US" w:eastAsia="zh-CN"/>
        </w:rPr>
        <w:t>t is possible to use same/different PCI for the cells of the two logical IAB-DUs, in current RAN1 spec, no restriction that two different cells shall use different/same PCI. And whether the HO from cell1 to cell2 will cause new impact to the UE for differe</w:t>
      </w:r>
      <w:r>
        <w:rPr>
          <w:rFonts w:eastAsia="宋体" w:hint="eastAsia"/>
          <w:lang w:val="en-US" w:eastAsia="zh-CN"/>
        </w:rPr>
        <w:t>nt or the same PCI cases, it should be answered by RAN2.</w:t>
      </w:r>
    </w:p>
    <w:p w:rsidR="00726ED3" w:rsidRDefault="00BF45B2">
      <w:pPr>
        <w:spacing w:beforeLines="50" w:before="120" w:afterLines="50" w:after="120"/>
        <w:jc w:val="both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Observation </w:t>
      </w:r>
      <w:r>
        <w:rPr>
          <w:rFonts w:hint="eastAsia"/>
          <w:b/>
          <w:bCs/>
          <w:i/>
          <w:iCs/>
          <w:lang w:val="en-US" w:eastAsia="zh-CN"/>
        </w:rPr>
        <w:t>2</w:t>
      </w:r>
      <w:r>
        <w:rPr>
          <w:rFonts w:hint="eastAsia"/>
          <w:b/>
          <w:bCs/>
          <w:i/>
          <w:iCs/>
          <w:lang w:val="en-US" w:eastAsia="zh-CN"/>
        </w:rPr>
        <w:t>: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>From RAN1</w:t>
      </w:r>
      <w:r>
        <w:rPr>
          <w:b/>
          <w:bCs/>
          <w:i/>
          <w:iCs/>
          <w:lang w:val="en-US" w:eastAsia="zh-CN"/>
        </w:rPr>
        <w:t>’</w:t>
      </w:r>
      <w:r>
        <w:rPr>
          <w:rFonts w:hint="eastAsia"/>
          <w:b/>
          <w:bCs/>
          <w:i/>
          <w:iCs/>
          <w:lang w:val="en-US" w:eastAsia="zh-CN"/>
        </w:rPr>
        <w:t>s perspective:</w:t>
      </w:r>
    </w:p>
    <w:p w:rsidR="00726ED3" w:rsidRDefault="00BF45B2">
      <w:pPr>
        <w:numPr>
          <w:ilvl w:val="0"/>
          <w:numId w:val="11"/>
        </w:numPr>
        <w:spacing w:beforeLines="50" w:before="120" w:afterLines="50" w:after="120"/>
        <w:jc w:val="both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It is possible to use different/same PCI for the cells of the two logical IAB-DUs.</w:t>
      </w:r>
    </w:p>
    <w:p w:rsidR="00726ED3" w:rsidRDefault="00BF45B2">
      <w:pPr>
        <w:numPr>
          <w:ilvl w:val="0"/>
          <w:numId w:val="11"/>
        </w:numPr>
        <w:spacing w:beforeLines="50" w:before="120" w:afterLines="50" w:after="120"/>
        <w:jc w:val="both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It is up to RAN2 to determine whether Alt2 can be supported without new </w:t>
      </w:r>
      <w:r>
        <w:rPr>
          <w:rFonts w:hint="eastAsia"/>
          <w:b/>
          <w:bCs/>
          <w:i/>
          <w:iCs/>
          <w:lang w:val="en-US" w:eastAsia="zh-CN"/>
        </w:rPr>
        <w:t>impact to the UE.</w:t>
      </w:r>
    </w:p>
    <w:p w:rsidR="00726ED3" w:rsidRDefault="00726ED3">
      <w:pPr>
        <w:snapToGri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</w:p>
    <w:p w:rsidR="00726ED3" w:rsidRDefault="00BF45B2">
      <w:pPr>
        <w:spacing w:beforeLines="50" w:before="120" w:afterLines="5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Based on the above analysis, we propose the following:</w:t>
      </w:r>
    </w:p>
    <w:p w:rsidR="00726ED3" w:rsidRDefault="00BF45B2">
      <w:pPr>
        <w:spacing w:beforeLines="50" w:before="120" w:afterLines="50" w:after="120"/>
        <w:jc w:val="both"/>
        <w:rPr>
          <w:b/>
          <w:bCs/>
          <w:i/>
          <w:lang w:val="en-US" w:eastAsia="zh-CN"/>
        </w:rPr>
      </w:pPr>
      <w:r>
        <w:rPr>
          <w:rFonts w:hint="eastAsia"/>
          <w:b/>
          <w:bCs/>
          <w:i/>
          <w:lang w:val="en-US" w:eastAsia="zh-CN"/>
        </w:rPr>
        <w:t>Proposal 1: The reply LS on inter-donor migration in IAB is suggested to take into account the following:</w:t>
      </w:r>
    </w:p>
    <w:p w:rsidR="00726ED3" w:rsidRDefault="00BF45B2">
      <w:pPr>
        <w:numPr>
          <w:ilvl w:val="0"/>
          <w:numId w:val="11"/>
        </w:numPr>
        <w:spacing w:beforeLines="50" w:before="120" w:afterLines="50" w:after="120"/>
        <w:jc w:val="both"/>
        <w:rPr>
          <w:rFonts w:eastAsia="宋体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No technical issue can be seen for Alt 1 from RAN1</w:t>
      </w:r>
      <w:r>
        <w:rPr>
          <w:b/>
          <w:bCs/>
          <w:i/>
          <w:iCs/>
          <w:lang w:val="en-US" w:eastAsia="zh-CN"/>
        </w:rPr>
        <w:t>’</w:t>
      </w:r>
      <w:r>
        <w:rPr>
          <w:rFonts w:hint="eastAsia"/>
          <w:b/>
          <w:bCs/>
          <w:i/>
          <w:iCs/>
          <w:lang w:val="en-US" w:eastAsia="zh-CN"/>
        </w:rPr>
        <w:t>s perspective.</w:t>
      </w:r>
    </w:p>
    <w:p w:rsidR="00726ED3" w:rsidRDefault="00BF45B2">
      <w:pPr>
        <w:numPr>
          <w:ilvl w:val="0"/>
          <w:numId w:val="11"/>
        </w:numPr>
        <w:spacing w:beforeLines="50" w:before="120" w:afterLines="50" w:after="120"/>
        <w:jc w:val="both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It is poss</w:t>
      </w:r>
      <w:r>
        <w:rPr>
          <w:rFonts w:hint="eastAsia"/>
          <w:b/>
          <w:bCs/>
          <w:i/>
          <w:iCs/>
          <w:lang w:val="en-US" w:eastAsia="zh-CN"/>
        </w:rPr>
        <w:t>ible to use different/same PCI for the cells of the two logical IAB-DUs from RAN1</w:t>
      </w:r>
      <w:r>
        <w:rPr>
          <w:b/>
          <w:bCs/>
          <w:i/>
          <w:iCs/>
          <w:lang w:val="en-US" w:eastAsia="zh-CN"/>
        </w:rPr>
        <w:t>’</w:t>
      </w:r>
      <w:r>
        <w:rPr>
          <w:rFonts w:hint="eastAsia"/>
          <w:b/>
          <w:bCs/>
          <w:i/>
          <w:iCs/>
          <w:lang w:val="en-US" w:eastAsia="zh-CN"/>
        </w:rPr>
        <w:t>s perspective.</w:t>
      </w:r>
    </w:p>
    <w:p w:rsidR="00726ED3" w:rsidRDefault="00BF45B2">
      <w:pPr>
        <w:numPr>
          <w:ilvl w:val="0"/>
          <w:numId w:val="11"/>
        </w:numPr>
        <w:spacing w:beforeLines="50" w:before="120" w:afterLines="50" w:after="120"/>
        <w:jc w:val="both"/>
        <w:rPr>
          <w:rFonts w:eastAsia="宋体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It is up to RAN2 to determine whether Alt2 can be supported without new impact to the UE.</w:t>
      </w:r>
    </w:p>
    <w:p w:rsidR="00726ED3" w:rsidRDefault="00BF45B2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Conclusion</w:t>
      </w:r>
    </w:p>
    <w:p w:rsidR="00726ED3" w:rsidRDefault="00BF45B2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have discussed the RAN3 LS on </w:t>
      </w:r>
      <w:r>
        <w:rPr>
          <w:rFonts w:hint="eastAsia"/>
          <w:lang w:val="en-US" w:eastAsia="zh-CN"/>
        </w:rPr>
        <w:t>inter-donor migration</w:t>
      </w:r>
      <w:r>
        <w:rPr>
          <w:rFonts w:eastAsia="宋体" w:hint="eastAsia"/>
          <w:lang w:val="en-US" w:eastAsia="zh-CN"/>
        </w:rPr>
        <w:t xml:space="preserve"> in IAB</w:t>
      </w:r>
      <w:r>
        <w:rPr>
          <w:rFonts w:hint="eastAsia"/>
          <w:lang w:val="en-US" w:eastAsia="zh-CN"/>
        </w:rPr>
        <w:t>. Based on this, the following proposal is provided:</w:t>
      </w:r>
    </w:p>
    <w:p w:rsidR="00726ED3" w:rsidRDefault="00BF45B2">
      <w:pPr>
        <w:spacing w:beforeLines="50" w:before="120" w:afterLines="50" w:after="120"/>
        <w:jc w:val="both"/>
        <w:rPr>
          <w:b/>
          <w:bCs/>
          <w:i/>
          <w:lang w:val="en-US" w:eastAsia="zh-CN"/>
        </w:rPr>
      </w:pPr>
      <w:bookmarkStart w:id="5" w:name="IDX-CHP-8-0996"/>
      <w:bookmarkStart w:id="6" w:name="IDX-CHP-8-0995"/>
      <w:bookmarkStart w:id="7" w:name="IDX-CHP-8-0993"/>
      <w:bookmarkStart w:id="8" w:name="IDX-CHP-8-0992"/>
      <w:bookmarkStart w:id="9" w:name="IDX-CHP-8-099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hint="eastAsia"/>
          <w:b/>
          <w:bCs/>
          <w:i/>
          <w:lang w:val="en-US" w:eastAsia="zh-CN"/>
        </w:rPr>
        <w:t>Proposal 1: The reply LS on inter-donor migration in IAB is suggested to take into account the following:</w:t>
      </w:r>
    </w:p>
    <w:p w:rsidR="00726ED3" w:rsidRDefault="00BF45B2">
      <w:pPr>
        <w:numPr>
          <w:ilvl w:val="0"/>
          <w:numId w:val="11"/>
        </w:numPr>
        <w:spacing w:beforeLines="50" w:before="120" w:afterLines="50" w:after="120"/>
        <w:jc w:val="both"/>
        <w:rPr>
          <w:rFonts w:eastAsia="宋体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No technical issue can be seen for Alt 1 from RAN1</w:t>
      </w:r>
      <w:r>
        <w:rPr>
          <w:b/>
          <w:bCs/>
          <w:i/>
          <w:iCs/>
          <w:lang w:val="en-US" w:eastAsia="zh-CN"/>
        </w:rPr>
        <w:t>’</w:t>
      </w:r>
      <w:r>
        <w:rPr>
          <w:rFonts w:hint="eastAsia"/>
          <w:b/>
          <w:bCs/>
          <w:i/>
          <w:iCs/>
          <w:lang w:val="en-US" w:eastAsia="zh-CN"/>
        </w:rPr>
        <w:t>s perspective.</w:t>
      </w:r>
    </w:p>
    <w:p w:rsidR="00726ED3" w:rsidRDefault="00BF45B2">
      <w:pPr>
        <w:numPr>
          <w:ilvl w:val="0"/>
          <w:numId w:val="11"/>
        </w:numPr>
        <w:spacing w:beforeLines="50" w:before="120" w:afterLines="50" w:after="120"/>
        <w:jc w:val="both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It </w:t>
      </w:r>
      <w:r>
        <w:rPr>
          <w:rFonts w:hint="eastAsia"/>
          <w:b/>
          <w:bCs/>
          <w:i/>
          <w:iCs/>
          <w:lang w:val="en-US" w:eastAsia="zh-CN"/>
        </w:rPr>
        <w:t xml:space="preserve">is possible to use different/same </w:t>
      </w:r>
      <w:r>
        <w:rPr>
          <w:rFonts w:hint="eastAsia"/>
          <w:b/>
          <w:bCs/>
          <w:i/>
          <w:iCs/>
          <w:lang w:val="en-US" w:eastAsia="zh-CN"/>
        </w:rPr>
        <w:t>PCI for the cells of the two logical IAB-DUs from RAN1</w:t>
      </w:r>
      <w:r>
        <w:rPr>
          <w:b/>
          <w:bCs/>
          <w:i/>
          <w:iCs/>
          <w:lang w:val="en-US" w:eastAsia="zh-CN"/>
        </w:rPr>
        <w:t>’</w:t>
      </w:r>
      <w:r>
        <w:rPr>
          <w:rFonts w:hint="eastAsia"/>
          <w:b/>
          <w:bCs/>
          <w:i/>
          <w:iCs/>
          <w:lang w:val="en-US" w:eastAsia="zh-CN"/>
        </w:rPr>
        <w:t>s perspective.</w:t>
      </w:r>
    </w:p>
    <w:p w:rsidR="00726ED3" w:rsidRDefault="00BF45B2">
      <w:pPr>
        <w:numPr>
          <w:ilvl w:val="0"/>
          <w:numId w:val="11"/>
        </w:numPr>
        <w:spacing w:beforeLines="50" w:before="120" w:afterLines="50" w:after="120"/>
        <w:jc w:val="both"/>
        <w:rPr>
          <w:rFonts w:eastAsia="宋体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It is up to RAN2 to determine whether Alt2 can be supported without new impact to the UE.</w:t>
      </w:r>
    </w:p>
    <w:p w:rsidR="00726ED3" w:rsidRDefault="00BF45B2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Reference</w:t>
      </w:r>
      <w:bookmarkStart w:id="10" w:name="_GoBack"/>
      <w:bookmarkEnd w:id="10"/>
    </w:p>
    <w:bookmarkEnd w:id="0"/>
    <w:p w:rsidR="00726ED3" w:rsidRDefault="00BF45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sz w:val="22"/>
          <w:szCs w:val="22"/>
          <w:lang w:val="en-US" w:eastAsia="zh-CN"/>
        </w:rPr>
      </w:pPr>
      <w:r>
        <w:rPr>
          <w:rFonts w:eastAsia="宋体" w:hint="eastAsia"/>
          <w:lang w:val="en-US" w:eastAsia="zh-CN"/>
        </w:rPr>
        <w:t>R1-2106420(R3-212981)</w:t>
      </w:r>
      <w:r>
        <w:rPr>
          <w:rFonts w:eastAsia="宋体"/>
          <w:lang w:val="en-US" w:eastAsia="zh-CN"/>
        </w:rPr>
        <w:t xml:space="preserve">, </w:t>
      </w:r>
      <w:r>
        <w:rPr>
          <w:rFonts w:hint="eastAsia"/>
          <w:bCs/>
        </w:rPr>
        <w:t xml:space="preserve">LS on </w:t>
      </w:r>
      <w:r>
        <w:rPr>
          <w:rFonts w:eastAsia="宋体" w:hint="eastAsia"/>
          <w:bCs/>
          <w:lang w:val="en-US" w:eastAsia="zh-CN"/>
        </w:rPr>
        <w:t>inter-donor migration</w:t>
      </w:r>
      <w:r>
        <w:rPr>
          <w:rFonts w:eastAsia="宋体" w:hint="eastAsia"/>
          <w:bCs/>
          <w:lang w:val="en-US" w:eastAsia="zh-CN"/>
        </w:rPr>
        <w:t>, RAN3</w:t>
      </w:r>
    </w:p>
    <w:p w:rsidR="00726ED3" w:rsidRDefault="00726ED3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eastAsia="宋体"/>
          <w:lang w:val="en-US" w:eastAsia="zh-CN"/>
        </w:rPr>
      </w:pPr>
    </w:p>
    <w:sectPr w:rsidR="00726ED3">
      <w:footerReference w:type="even" r:id="rId10"/>
      <w:footerReference w:type="default" r:id="rId11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BF45B2">
      <w:pPr>
        <w:spacing w:after="0" w:line="240" w:lineRule="auto"/>
      </w:pPr>
      <w:r>
        <w:separator/>
      </w:r>
    </w:p>
  </w:endnote>
  <w:endnote w:type="continuationSeparator" w:id="0">
    <w:p w:rsidR="00000000" w:rsidRDefault="00BF4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ED3" w:rsidRDefault="00BF45B2">
    <w:pPr>
      <w:pStyle w:val="a8"/>
      <w:framePr w:wrap="around" w:vAnchor="text" w:hAnchor="margin" w:xAlign="center" w:y="1"/>
      <w:rPr>
        <w:rStyle w:val="af0"/>
      </w:rPr>
    </w:pPr>
    <w:r>
      <w:fldChar w:fldCharType="begin"/>
    </w:r>
    <w:r>
      <w:rPr>
        <w:rStyle w:val="af0"/>
      </w:rPr>
      <w:instrText xml:space="preserve">PAGE  </w:instrText>
    </w:r>
    <w:r>
      <w:fldChar w:fldCharType="separate"/>
    </w:r>
    <w:r>
      <w:rPr>
        <w:rStyle w:val="af0"/>
      </w:rPr>
      <w:t>1</w:t>
    </w:r>
    <w:r>
      <w:fldChar w:fldCharType="end"/>
    </w:r>
  </w:p>
  <w:p w:rsidR="00726ED3" w:rsidRDefault="00726ED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29764"/>
    </w:sdtPr>
    <w:sdtEndPr/>
    <w:sdtContent>
      <w:p w:rsidR="00726ED3" w:rsidRDefault="00BF45B2">
        <w:pPr>
          <w:pStyle w:val="a8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26ED3" w:rsidRDefault="00726ED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BF45B2">
      <w:pPr>
        <w:spacing w:after="0" w:line="240" w:lineRule="auto"/>
      </w:pPr>
      <w:r>
        <w:separator/>
      </w:r>
    </w:p>
  </w:footnote>
  <w:footnote w:type="continuationSeparator" w:id="0">
    <w:p w:rsidR="00000000" w:rsidRDefault="00BF45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8E56666"/>
    <w:multiLevelType w:val="singleLevel"/>
    <w:tmpl w:val="A8E56666"/>
    <w:lvl w:ilvl="0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4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7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>
    <w:nsid w:val="649A339A"/>
    <w:multiLevelType w:val="multilevel"/>
    <w:tmpl w:val="649A33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1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11"/>
  </w:num>
  <w:num w:numId="5">
    <w:abstractNumId w:val="4"/>
  </w:num>
  <w:num w:numId="6">
    <w:abstractNumId w:val="7"/>
  </w:num>
  <w:num w:numId="7">
    <w:abstractNumId w:val="5"/>
  </w:num>
  <w:num w:numId="8">
    <w:abstractNumId w:val="2"/>
  </w:num>
  <w:num w:numId="9">
    <w:abstractNumId w:val="10"/>
  </w:num>
  <w:num w:numId="10">
    <w:abstractNumId w:val="8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E16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BCB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CA1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16E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31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C7928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639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2F3F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5C8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125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87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18E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2A0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2E5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4F42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2C1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5DAD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39F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6ED3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301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5D8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4BA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8A0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2D43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29D1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863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4E3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2F52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11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286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633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1D3F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EA2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1F3B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9C9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5D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4EA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46D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4E16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5B2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DB5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2C85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35A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018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215A1B"/>
    <w:rsid w:val="01226A27"/>
    <w:rsid w:val="01275A84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2132A"/>
    <w:rsid w:val="01981676"/>
    <w:rsid w:val="019A214A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C6829"/>
    <w:rsid w:val="02052204"/>
    <w:rsid w:val="02182D77"/>
    <w:rsid w:val="0218641B"/>
    <w:rsid w:val="023D68E9"/>
    <w:rsid w:val="024D11F3"/>
    <w:rsid w:val="025B6E07"/>
    <w:rsid w:val="02622CBC"/>
    <w:rsid w:val="027A1CC7"/>
    <w:rsid w:val="02821AE1"/>
    <w:rsid w:val="0282269B"/>
    <w:rsid w:val="02837FA5"/>
    <w:rsid w:val="028438E6"/>
    <w:rsid w:val="028F7F84"/>
    <w:rsid w:val="029415F5"/>
    <w:rsid w:val="02A078F6"/>
    <w:rsid w:val="02A738FD"/>
    <w:rsid w:val="02AC3B9C"/>
    <w:rsid w:val="02B62912"/>
    <w:rsid w:val="02BC1004"/>
    <w:rsid w:val="02C20A5F"/>
    <w:rsid w:val="02D8254A"/>
    <w:rsid w:val="02EE56DC"/>
    <w:rsid w:val="030C5E59"/>
    <w:rsid w:val="031041CB"/>
    <w:rsid w:val="03127134"/>
    <w:rsid w:val="03131BEB"/>
    <w:rsid w:val="03180265"/>
    <w:rsid w:val="031923E9"/>
    <w:rsid w:val="03244425"/>
    <w:rsid w:val="03335414"/>
    <w:rsid w:val="03380EE2"/>
    <w:rsid w:val="034800C3"/>
    <w:rsid w:val="0354194A"/>
    <w:rsid w:val="03763069"/>
    <w:rsid w:val="037D0817"/>
    <w:rsid w:val="03876C33"/>
    <w:rsid w:val="03901647"/>
    <w:rsid w:val="039C4271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0F1FD0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B14C72"/>
    <w:rsid w:val="04C06E5C"/>
    <w:rsid w:val="04D12DFB"/>
    <w:rsid w:val="04E12B8C"/>
    <w:rsid w:val="04EB52D7"/>
    <w:rsid w:val="04EF4836"/>
    <w:rsid w:val="04F06D1D"/>
    <w:rsid w:val="04F10E3F"/>
    <w:rsid w:val="050113F8"/>
    <w:rsid w:val="05231E10"/>
    <w:rsid w:val="052D6178"/>
    <w:rsid w:val="052E2D53"/>
    <w:rsid w:val="05382A12"/>
    <w:rsid w:val="053A645E"/>
    <w:rsid w:val="055A0EFA"/>
    <w:rsid w:val="055A269C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12585"/>
    <w:rsid w:val="05FB2CD3"/>
    <w:rsid w:val="060D5AA5"/>
    <w:rsid w:val="061A06CE"/>
    <w:rsid w:val="06261750"/>
    <w:rsid w:val="06276042"/>
    <w:rsid w:val="06340A05"/>
    <w:rsid w:val="063B1FB2"/>
    <w:rsid w:val="063D7168"/>
    <w:rsid w:val="06485014"/>
    <w:rsid w:val="06496A78"/>
    <w:rsid w:val="066F17E0"/>
    <w:rsid w:val="067A3DAD"/>
    <w:rsid w:val="0686332F"/>
    <w:rsid w:val="06A43D59"/>
    <w:rsid w:val="06A54B41"/>
    <w:rsid w:val="06C074EB"/>
    <w:rsid w:val="06C1240E"/>
    <w:rsid w:val="06C46BF4"/>
    <w:rsid w:val="06CB725E"/>
    <w:rsid w:val="06E1290F"/>
    <w:rsid w:val="06F76AE6"/>
    <w:rsid w:val="07015EFA"/>
    <w:rsid w:val="0707006E"/>
    <w:rsid w:val="070B2CE3"/>
    <w:rsid w:val="072922C5"/>
    <w:rsid w:val="072F6CF4"/>
    <w:rsid w:val="0734615D"/>
    <w:rsid w:val="0735734E"/>
    <w:rsid w:val="07377DDC"/>
    <w:rsid w:val="07386D83"/>
    <w:rsid w:val="073B19BC"/>
    <w:rsid w:val="074A4044"/>
    <w:rsid w:val="074B35A5"/>
    <w:rsid w:val="07584F33"/>
    <w:rsid w:val="07826DCD"/>
    <w:rsid w:val="07871DCC"/>
    <w:rsid w:val="078B07F9"/>
    <w:rsid w:val="078E4F4B"/>
    <w:rsid w:val="07944B29"/>
    <w:rsid w:val="079F3045"/>
    <w:rsid w:val="07AC7E7C"/>
    <w:rsid w:val="07B34910"/>
    <w:rsid w:val="07BB7897"/>
    <w:rsid w:val="07C76AEB"/>
    <w:rsid w:val="07CE47C1"/>
    <w:rsid w:val="07D62B24"/>
    <w:rsid w:val="07EA26C1"/>
    <w:rsid w:val="08337F1B"/>
    <w:rsid w:val="083B21D6"/>
    <w:rsid w:val="08465770"/>
    <w:rsid w:val="084745D0"/>
    <w:rsid w:val="08476D2A"/>
    <w:rsid w:val="084A42E3"/>
    <w:rsid w:val="084D185F"/>
    <w:rsid w:val="084E1A17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447CA"/>
    <w:rsid w:val="08CE2E9E"/>
    <w:rsid w:val="08E279FE"/>
    <w:rsid w:val="08E539A8"/>
    <w:rsid w:val="08E64959"/>
    <w:rsid w:val="08FF3E43"/>
    <w:rsid w:val="09120E77"/>
    <w:rsid w:val="09134CB1"/>
    <w:rsid w:val="09275714"/>
    <w:rsid w:val="093120ED"/>
    <w:rsid w:val="09340639"/>
    <w:rsid w:val="094077F0"/>
    <w:rsid w:val="09552E33"/>
    <w:rsid w:val="09566CA4"/>
    <w:rsid w:val="095C0D34"/>
    <w:rsid w:val="09736BC3"/>
    <w:rsid w:val="0974287E"/>
    <w:rsid w:val="097956C5"/>
    <w:rsid w:val="09832AAA"/>
    <w:rsid w:val="09876497"/>
    <w:rsid w:val="098B7640"/>
    <w:rsid w:val="098F1481"/>
    <w:rsid w:val="09904C1A"/>
    <w:rsid w:val="099F5C87"/>
    <w:rsid w:val="09A918FF"/>
    <w:rsid w:val="09AF29E2"/>
    <w:rsid w:val="09DF01A9"/>
    <w:rsid w:val="09DF4DE6"/>
    <w:rsid w:val="09F3224C"/>
    <w:rsid w:val="09F5356A"/>
    <w:rsid w:val="09F756A5"/>
    <w:rsid w:val="09FB5032"/>
    <w:rsid w:val="0A007FB9"/>
    <w:rsid w:val="0A0248E2"/>
    <w:rsid w:val="0A197D7E"/>
    <w:rsid w:val="0A260017"/>
    <w:rsid w:val="0A350A2E"/>
    <w:rsid w:val="0A44449B"/>
    <w:rsid w:val="0A613380"/>
    <w:rsid w:val="0A68565C"/>
    <w:rsid w:val="0A7269CD"/>
    <w:rsid w:val="0A750E8A"/>
    <w:rsid w:val="0A7C07DD"/>
    <w:rsid w:val="0A7C4051"/>
    <w:rsid w:val="0A7D67BF"/>
    <w:rsid w:val="0A860C80"/>
    <w:rsid w:val="0A8D2821"/>
    <w:rsid w:val="0AAC726A"/>
    <w:rsid w:val="0ABB44F9"/>
    <w:rsid w:val="0AC139E2"/>
    <w:rsid w:val="0AC65B07"/>
    <w:rsid w:val="0AC716D4"/>
    <w:rsid w:val="0ADD2D69"/>
    <w:rsid w:val="0ADF132F"/>
    <w:rsid w:val="0AE21A7A"/>
    <w:rsid w:val="0AEA5FE2"/>
    <w:rsid w:val="0AF456BE"/>
    <w:rsid w:val="0AFF24CE"/>
    <w:rsid w:val="0B1543BB"/>
    <w:rsid w:val="0B215E24"/>
    <w:rsid w:val="0B257548"/>
    <w:rsid w:val="0B2920B8"/>
    <w:rsid w:val="0B420FE1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B55819"/>
    <w:rsid w:val="0BB917BF"/>
    <w:rsid w:val="0BC43EF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30263B"/>
    <w:rsid w:val="0C3A46A5"/>
    <w:rsid w:val="0C473253"/>
    <w:rsid w:val="0C4F022E"/>
    <w:rsid w:val="0C5170A3"/>
    <w:rsid w:val="0C630475"/>
    <w:rsid w:val="0C6D1617"/>
    <w:rsid w:val="0C753611"/>
    <w:rsid w:val="0C822D09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F6077"/>
    <w:rsid w:val="0CE01ED0"/>
    <w:rsid w:val="0CE057A4"/>
    <w:rsid w:val="0CEA4514"/>
    <w:rsid w:val="0CED5790"/>
    <w:rsid w:val="0D02400E"/>
    <w:rsid w:val="0D0C6566"/>
    <w:rsid w:val="0D1536F1"/>
    <w:rsid w:val="0D1E5FB2"/>
    <w:rsid w:val="0D204BC7"/>
    <w:rsid w:val="0D232014"/>
    <w:rsid w:val="0D276A0D"/>
    <w:rsid w:val="0D2B3E5D"/>
    <w:rsid w:val="0D480593"/>
    <w:rsid w:val="0D4C56D2"/>
    <w:rsid w:val="0D727EA8"/>
    <w:rsid w:val="0D7423B9"/>
    <w:rsid w:val="0D834A5C"/>
    <w:rsid w:val="0D893EB2"/>
    <w:rsid w:val="0D9C16DD"/>
    <w:rsid w:val="0DB93391"/>
    <w:rsid w:val="0DBF562F"/>
    <w:rsid w:val="0DC93404"/>
    <w:rsid w:val="0DD400A1"/>
    <w:rsid w:val="0DD520DE"/>
    <w:rsid w:val="0DDA114E"/>
    <w:rsid w:val="0DDC03D6"/>
    <w:rsid w:val="0DDE14D8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E1E85"/>
    <w:rsid w:val="0E3640EF"/>
    <w:rsid w:val="0E3B77C9"/>
    <w:rsid w:val="0E4F1CE0"/>
    <w:rsid w:val="0E4F5252"/>
    <w:rsid w:val="0E572C3E"/>
    <w:rsid w:val="0E8271E6"/>
    <w:rsid w:val="0E887123"/>
    <w:rsid w:val="0E8B4D0B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340285"/>
    <w:rsid w:val="0F425F0E"/>
    <w:rsid w:val="0F443DD6"/>
    <w:rsid w:val="0F4A313E"/>
    <w:rsid w:val="0F4F75B4"/>
    <w:rsid w:val="0F502B54"/>
    <w:rsid w:val="0F515722"/>
    <w:rsid w:val="0F6013A0"/>
    <w:rsid w:val="0F8D0B4E"/>
    <w:rsid w:val="0F8F102F"/>
    <w:rsid w:val="0FA470F8"/>
    <w:rsid w:val="0FB5088D"/>
    <w:rsid w:val="0FB97767"/>
    <w:rsid w:val="0FBF3418"/>
    <w:rsid w:val="0FC46A56"/>
    <w:rsid w:val="0FC57BB8"/>
    <w:rsid w:val="0FD6188A"/>
    <w:rsid w:val="0FE06793"/>
    <w:rsid w:val="0FEC5D00"/>
    <w:rsid w:val="0FF575F8"/>
    <w:rsid w:val="0FF65FDC"/>
    <w:rsid w:val="10000831"/>
    <w:rsid w:val="100579D5"/>
    <w:rsid w:val="10063E75"/>
    <w:rsid w:val="100E163A"/>
    <w:rsid w:val="101F242C"/>
    <w:rsid w:val="1026756C"/>
    <w:rsid w:val="104E4B56"/>
    <w:rsid w:val="10532774"/>
    <w:rsid w:val="1054045C"/>
    <w:rsid w:val="10567C68"/>
    <w:rsid w:val="105A58C1"/>
    <w:rsid w:val="106645A2"/>
    <w:rsid w:val="10706296"/>
    <w:rsid w:val="10797EF4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D00203"/>
    <w:rsid w:val="10D32F67"/>
    <w:rsid w:val="10D54519"/>
    <w:rsid w:val="10DC0B31"/>
    <w:rsid w:val="10ED7F30"/>
    <w:rsid w:val="10F87453"/>
    <w:rsid w:val="10FF2F5F"/>
    <w:rsid w:val="11083C1F"/>
    <w:rsid w:val="11163D3E"/>
    <w:rsid w:val="11272C1C"/>
    <w:rsid w:val="112F01F3"/>
    <w:rsid w:val="11362E5F"/>
    <w:rsid w:val="113F6847"/>
    <w:rsid w:val="11477748"/>
    <w:rsid w:val="11573160"/>
    <w:rsid w:val="116327EE"/>
    <w:rsid w:val="116739ED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22B5C"/>
    <w:rsid w:val="124D1B03"/>
    <w:rsid w:val="12504C31"/>
    <w:rsid w:val="12516E7E"/>
    <w:rsid w:val="12532386"/>
    <w:rsid w:val="1265749A"/>
    <w:rsid w:val="1267663B"/>
    <w:rsid w:val="126C1967"/>
    <w:rsid w:val="1277751E"/>
    <w:rsid w:val="12982522"/>
    <w:rsid w:val="12B43182"/>
    <w:rsid w:val="12B46A84"/>
    <w:rsid w:val="12BA0258"/>
    <w:rsid w:val="12C625B4"/>
    <w:rsid w:val="12D35644"/>
    <w:rsid w:val="12FE32F7"/>
    <w:rsid w:val="13002861"/>
    <w:rsid w:val="13105018"/>
    <w:rsid w:val="131C5CF6"/>
    <w:rsid w:val="13227EB1"/>
    <w:rsid w:val="132707AB"/>
    <w:rsid w:val="13400045"/>
    <w:rsid w:val="1355648A"/>
    <w:rsid w:val="136F49A1"/>
    <w:rsid w:val="13783516"/>
    <w:rsid w:val="137C2658"/>
    <w:rsid w:val="137E142A"/>
    <w:rsid w:val="13824BD3"/>
    <w:rsid w:val="138A039A"/>
    <w:rsid w:val="13905376"/>
    <w:rsid w:val="139532E4"/>
    <w:rsid w:val="13A30FC3"/>
    <w:rsid w:val="13A31406"/>
    <w:rsid w:val="13A90461"/>
    <w:rsid w:val="13BF1D88"/>
    <w:rsid w:val="13DE3682"/>
    <w:rsid w:val="13EB3632"/>
    <w:rsid w:val="13ED26CD"/>
    <w:rsid w:val="14237882"/>
    <w:rsid w:val="143E1552"/>
    <w:rsid w:val="143F6AFF"/>
    <w:rsid w:val="146B0173"/>
    <w:rsid w:val="14786AC1"/>
    <w:rsid w:val="14870828"/>
    <w:rsid w:val="14920E25"/>
    <w:rsid w:val="1498573C"/>
    <w:rsid w:val="14991CB0"/>
    <w:rsid w:val="14A1759C"/>
    <w:rsid w:val="14B204D7"/>
    <w:rsid w:val="14B75A7E"/>
    <w:rsid w:val="14BF4133"/>
    <w:rsid w:val="14C155EF"/>
    <w:rsid w:val="14C82B34"/>
    <w:rsid w:val="14E04496"/>
    <w:rsid w:val="14EA76A8"/>
    <w:rsid w:val="14EB34AC"/>
    <w:rsid w:val="14EB6105"/>
    <w:rsid w:val="14F2308B"/>
    <w:rsid w:val="14FD6BC6"/>
    <w:rsid w:val="15023448"/>
    <w:rsid w:val="15064D14"/>
    <w:rsid w:val="151B42D6"/>
    <w:rsid w:val="153C511F"/>
    <w:rsid w:val="15404987"/>
    <w:rsid w:val="154D51FF"/>
    <w:rsid w:val="1555109B"/>
    <w:rsid w:val="155F58CA"/>
    <w:rsid w:val="1560619C"/>
    <w:rsid w:val="15673681"/>
    <w:rsid w:val="156B69AA"/>
    <w:rsid w:val="15700B17"/>
    <w:rsid w:val="1584685F"/>
    <w:rsid w:val="158570C9"/>
    <w:rsid w:val="1592090C"/>
    <w:rsid w:val="159B4CCA"/>
    <w:rsid w:val="159D5808"/>
    <w:rsid w:val="15A46E63"/>
    <w:rsid w:val="15A52865"/>
    <w:rsid w:val="15AB3CC0"/>
    <w:rsid w:val="15B4460C"/>
    <w:rsid w:val="15C562E2"/>
    <w:rsid w:val="15D03364"/>
    <w:rsid w:val="15DC62AF"/>
    <w:rsid w:val="15DF61C4"/>
    <w:rsid w:val="15F11A48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70C37"/>
    <w:rsid w:val="162B3FD9"/>
    <w:rsid w:val="163539B0"/>
    <w:rsid w:val="163A4FD7"/>
    <w:rsid w:val="165243D6"/>
    <w:rsid w:val="1654399A"/>
    <w:rsid w:val="166415C4"/>
    <w:rsid w:val="1670292F"/>
    <w:rsid w:val="167E0CA3"/>
    <w:rsid w:val="16876F47"/>
    <w:rsid w:val="16893317"/>
    <w:rsid w:val="169979F2"/>
    <w:rsid w:val="16A8222F"/>
    <w:rsid w:val="16B70F95"/>
    <w:rsid w:val="16DE10C7"/>
    <w:rsid w:val="16E353AF"/>
    <w:rsid w:val="16EE785C"/>
    <w:rsid w:val="17005BF2"/>
    <w:rsid w:val="17150DAB"/>
    <w:rsid w:val="172A6B63"/>
    <w:rsid w:val="17313BED"/>
    <w:rsid w:val="1734468E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98692F"/>
    <w:rsid w:val="17A6334D"/>
    <w:rsid w:val="17AE317B"/>
    <w:rsid w:val="17B85BBA"/>
    <w:rsid w:val="17CD6181"/>
    <w:rsid w:val="17DE72B7"/>
    <w:rsid w:val="17E20D1C"/>
    <w:rsid w:val="17F70F34"/>
    <w:rsid w:val="18321DF7"/>
    <w:rsid w:val="184173E8"/>
    <w:rsid w:val="185826DA"/>
    <w:rsid w:val="185A5120"/>
    <w:rsid w:val="18611EA0"/>
    <w:rsid w:val="18653077"/>
    <w:rsid w:val="186E2B2D"/>
    <w:rsid w:val="18730A77"/>
    <w:rsid w:val="187619E6"/>
    <w:rsid w:val="187E5D26"/>
    <w:rsid w:val="1894179F"/>
    <w:rsid w:val="18A116BD"/>
    <w:rsid w:val="18AD2830"/>
    <w:rsid w:val="18AD518E"/>
    <w:rsid w:val="18DF2356"/>
    <w:rsid w:val="18F6629D"/>
    <w:rsid w:val="1939490B"/>
    <w:rsid w:val="194212E1"/>
    <w:rsid w:val="197536BB"/>
    <w:rsid w:val="19806D56"/>
    <w:rsid w:val="19864661"/>
    <w:rsid w:val="1993029C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2E6712"/>
    <w:rsid w:val="1A315DD1"/>
    <w:rsid w:val="1A3501CD"/>
    <w:rsid w:val="1A3A4F94"/>
    <w:rsid w:val="1A4039C7"/>
    <w:rsid w:val="1A5363F7"/>
    <w:rsid w:val="1A65142D"/>
    <w:rsid w:val="1A6B3616"/>
    <w:rsid w:val="1A872A12"/>
    <w:rsid w:val="1A8D28D6"/>
    <w:rsid w:val="1A8E00E9"/>
    <w:rsid w:val="1A9226AE"/>
    <w:rsid w:val="1AA97FB6"/>
    <w:rsid w:val="1AC176FB"/>
    <w:rsid w:val="1AC837C1"/>
    <w:rsid w:val="1AD03F0F"/>
    <w:rsid w:val="1AE82E43"/>
    <w:rsid w:val="1AFC1C91"/>
    <w:rsid w:val="1B074DA9"/>
    <w:rsid w:val="1B095903"/>
    <w:rsid w:val="1B0C26CA"/>
    <w:rsid w:val="1B135D29"/>
    <w:rsid w:val="1B303882"/>
    <w:rsid w:val="1B351EE8"/>
    <w:rsid w:val="1B3B734E"/>
    <w:rsid w:val="1B47751A"/>
    <w:rsid w:val="1B4D3741"/>
    <w:rsid w:val="1B551190"/>
    <w:rsid w:val="1B55577C"/>
    <w:rsid w:val="1B8158FF"/>
    <w:rsid w:val="1B82787B"/>
    <w:rsid w:val="1B8357F2"/>
    <w:rsid w:val="1B8D4B2E"/>
    <w:rsid w:val="1B903EE2"/>
    <w:rsid w:val="1B9B7472"/>
    <w:rsid w:val="1BA0668A"/>
    <w:rsid w:val="1BBC1049"/>
    <w:rsid w:val="1BC67D9A"/>
    <w:rsid w:val="1BDA50E3"/>
    <w:rsid w:val="1BE2301B"/>
    <w:rsid w:val="1BF867C3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757F7F"/>
    <w:rsid w:val="1C787286"/>
    <w:rsid w:val="1C7A531A"/>
    <w:rsid w:val="1C7D7EB8"/>
    <w:rsid w:val="1C8801E2"/>
    <w:rsid w:val="1C924399"/>
    <w:rsid w:val="1C9A5EA0"/>
    <w:rsid w:val="1C9A6A63"/>
    <w:rsid w:val="1C9F6C4A"/>
    <w:rsid w:val="1CBB0F59"/>
    <w:rsid w:val="1CBB7CFB"/>
    <w:rsid w:val="1CBE2DAD"/>
    <w:rsid w:val="1CC7659B"/>
    <w:rsid w:val="1CD41FC4"/>
    <w:rsid w:val="1CD955BC"/>
    <w:rsid w:val="1CF52455"/>
    <w:rsid w:val="1CFB4DD2"/>
    <w:rsid w:val="1CFB7A1C"/>
    <w:rsid w:val="1D1D2D86"/>
    <w:rsid w:val="1D2768F8"/>
    <w:rsid w:val="1D2C06E2"/>
    <w:rsid w:val="1D3B59B9"/>
    <w:rsid w:val="1D441B58"/>
    <w:rsid w:val="1D4428DE"/>
    <w:rsid w:val="1D487B7E"/>
    <w:rsid w:val="1D4D79F9"/>
    <w:rsid w:val="1D5D6ACF"/>
    <w:rsid w:val="1D5E7A8C"/>
    <w:rsid w:val="1D6222F8"/>
    <w:rsid w:val="1D805237"/>
    <w:rsid w:val="1D810454"/>
    <w:rsid w:val="1D930C98"/>
    <w:rsid w:val="1DA2040C"/>
    <w:rsid w:val="1DA533ED"/>
    <w:rsid w:val="1DA83214"/>
    <w:rsid w:val="1DB65020"/>
    <w:rsid w:val="1DC41BB0"/>
    <w:rsid w:val="1DC65AF6"/>
    <w:rsid w:val="1E042D27"/>
    <w:rsid w:val="1E0E23C8"/>
    <w:rsid w:val="1E365099"/>
    <w:rsid w:val="1E377012"/>
    <w:rsid w:val="1E3C35CE"/>
    <w:rsid w:val="1E440A9D"/>
    <w:rsid w:val="1E4E7A0E"/>
    <w:rsid w:val="1E4F1888"/>
    <w:rsid w:val="1E742DF8"/>
    <w:rsid w:val="1E750074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E10A81"/>
    <w:rsid w:val="1EF43711"/>
    <w:rsid w:val="1EF451B0"/>
    <w:rsid w:val="1EF6775E"/>
    <w:rsid w:val="1EFE123B"/>
    <w:rsid w:val="1EFE1FB4"/>
    <w:rsid w:val="1F015E1D"/>
    <w:rsid w:val="1F0467F7"/>
    <w:rsid w:val="1F054165"/>
    <w:rsid w:val="1F0E4381"/>
    <w:rsid w:val="1F123352"/>
    <w:rsid w:val="1F1659F6"/>
    <w:rsid w:val="1F2A5DDB"/>
    <w:rsid w:val="1F3B75FF"/>
    <w:rsid w:val="1F41163A"/>
    <w:rsid w:val="1F546471"/>
    <w:rsid w:val="1F5772DA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65BEC"/>
    <w:rsid w:val="1FC74197"/>
    <w:rsid w:val="1FD479BA"/>
    <w:rsid w:val="1FD55230"/>
    <w:rsid w:val="1FD641AB"/>
    <w:rsid w:val="1FE15B0A"/>
    <w:rsid w:val="20006656"/>
    <w:rsid w:val="20084F74"/>
    <w:rsid w:val="200C6F0C"/>
    <w:rsid w:val="201D4044"/>
    <w:rsid w:val="201E5A7F"/>
    <w:rsid w:val="20213B0F"/>
    <w:rsid w:val="202C6A57"/>
    <w:rsid w:val="20347263"/>
    <w:rsid w:val="203E746B"/>
    <w:rsid w:val="20450A76"/>
    <w:rsid w:val="20455F9C"/>
    <w:rsid w:val="205358CB"/>
    <w:rsid w:val="20543631"/>
    <w:rsid w:val="20565824"/>
    <w:rsid w:val="206A0EAE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5709"/>
    <w:rsid w:val="20CA4CDE"/>
    <w:rsid w:val="20DE6240"/>
    <w:rsid w:val="20EA32FE"/>
    <w:rsid w:val="20F17C8F"/>
    <w:rsid w:val="20FE3807"/>
    <w:rsid w:val="212B15F0"/>
    <w:rsid w:val="212D241D"/>
    <w:rsid w:val="21485CC6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B85519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C15A7"/>
    <w:rsid w:val="22063857"/>
    <w:rsid w:val="22243C81"/>
    <w:rsid w:val="22243ED5"/>
    <w:rsid w:val="223B79DE"/>
    <w:rsid w:val="223C0908"/>
    <w:rsid w:val="223E4404"/>
    <w:rsid w:val="224B437A"/>
    <w:rsid w:val="224D0D69"/>
    <w:rsid w:val="2290426C"/>
    <w:rsid w:val="22935669"/>
    <w:rsid w:val="229D196F"/>
    <w:rsid w:val="22A91330"/>
    <w:rsid w:val="22B34785"/>
    <w:rsid w:val="22B45A21"/>
    <w:rsid w:val="22B93637"/>
    <w:rsid w:val="22D04F77"/>
    <w:rsid w:val="22F149E7"/>
    <w:rsid w:val="23151BBD"/>
    <w:rsid w:val="232064A5"/>
    <w:rsid w:val="232A5F2C"/>
    <w:rsid w:val="234902A8"/>
    <w:rsid w:val="234A49FF"/>
    <w:rsid w:val="2352170F"/>
    <w:rsid w:val="23533331"/>
    <w:rsid w:val="23537622"/>
    <w:rsid w:val="236739BC"/>
    <w:rsid w:val="237E0DFB"/>
    <w:rsid w:val="237E7F63"/>
    <w:rsid w:val="238718C4"/>
    <w:rsid w:val="238C26AF"/>
    <w:rsid w:val="23A60BED"/>
    <w:rsid w:val="23AF20CF"/>
    <w:rsid w:val="23BE0C34"/>
    <w:rsid w:val="23EE567F"/>
    <w:rsid w:val="23EE56F4"/>
    <w:rsid w:val="23FE39DA"/>
    <w:rsid w:val="2409287D"/>
    <w:rsid w:val="241B4EFA"/>
    <w:rsid w:val="24217D18"/>
    <w:rsid w:val="2422724B"/>
    <w:rsid w:val="242B3B37"/>
    <w:rsid w:val="245B7134"/>
    <w:rsid w:val="246F1B15"/>
    <w:rsid w:val="2485277B"/>
    <w:rsid w:val="248F2AEF"/>
    <w:rsid w:val="2492033C"/>
    <w:rsid w:val="249D3DA9"/>
    <w:rsid w:val="24AD6B35"/>
    <w:rsid w:val="24B13323"/>
    <w:rsid w:val="24C6327F"/>
    <w:rsid w:val="24D834E8"/>
    <w:rsid w:val="24EA2AB5"/>
    <w:rsid w:val="24FD2B02"/>
    <w:rsid w:val="25024CF1"/>
    <w:rsid w:val="25112921"/>
    <w:rsid w:val="25153A7B"/>
    <w:rsid w:val="251B4C7B"/>
    <w:rsid w:val="251B7C63"/>
    <w:rsid w:val="252F41B5"/>
    <w:rsid w:val="253E482D"/>
    <w:rsid w:val="25415276"/>
    <w:rsid w:val="25443395"/>
    <w:rsid w:val="25480684"/>
    <w:rsid w:val="254B11E9"/>
    <w:rsid w:val="255514A1"/>
    <w:rsid w:val="255B6449"/>
    <w:rsid w:val="2575745E"/>
    <w:rsid w:val="258007D6"/>
    <w:rsid w:val="25892068"/>
    <w:rsid w:val="25A534F7"/>
    <w:rsid w:val="25B40894"/>
    <w:rsid w:val="25C1645F"/>
    <w:rsid w:val="25D80A4D"/>
    <w:rsid w:val="25F92FDB"/>
    <w:rsid w:val="26001A57"/>
    <w:rsid w:val="26022936"/>
    <w:rsid w:val="26095F44"/>
    <w:rsid w:val="263142D4"/>
    <w:rsid w:val="26447916"/>
    <w:rsid w:val="265E0639"/>
    <w:rsid w:val="266866BD"/>
    <w:rsid w:val="26696824"/>
    <w:rsid w:val="266C42F7"/>
    <w:rsid w:val="267109C3"/>
    <w:rsid w:val="267365C7"/>
    <w:rsid w:val="268A5924"/>
    <w:rsid w:val="26972C43"/>
    <w:rsid w:val="26B650E7"/>
    <w:rsid w:val="26CB7903"/>
    <w:rsid w:val="26D11F9C"/>
    <w:rsid w:val="26D771E7"/>
    <w:rsid w:val="26E66172"/>
    <w:rsid w:val="26ED2E1C"/>
    <w:rsid w:val="26EF6891"/>
    <w:rsid w:val="27064754"/>
    <w:rsid w:val="271313BF"/>
    <w:rsid w:val="27190AE2"/>
    <w:rsid w:val="2728538E"/>
    <w:rsid w:val="272F28E5"/>
    <w:rsid w:val="273E000B"/>
    <w:rsid w:val="275A49BC"/>
    <w:rsid w:val="275C1141"/>
    <w:rsid w:val="276023AE"/>
    <w:rsid w:val="27685C29"/>
    <w:rsid w:val="276E5922"/>
    <w:rsid w:val="276E5D6B"/>
    <w:rsid w:val="276F6AD9"/>
    <w:rsid w:val="277C70AE"/>
    <w:rsid w:val="278630A6"/>
    <w:rsid w:val="2786663F"/>
    <w:rsid w:val="27B947C2"/>
    <w:rsid w:val="27BA2CFE"/>
    <w:rsid w:val="27DB36C2"/>
    <w:rsid w:val="27DB4429"/>
    <w:rsid w:val="28052235"/>
    <w:rsid w:val="281430C3"/>
    <w:rsid w:val="28152F24"/>
    <w:rsid w:val="281671B7"/>
    <w:rsid w:val="281E3EAE"/>
    <w:rsid w:val="28395805"/>
    <w:rsid w:val="285D13A9"/>
    <w:rsid w:val="28621496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EB5815"/>
    <w:rsid w:val="28F905BC"/>
    <w:rsid w:val="28FA5BE1"/>
    <w:rsid w:val="290B3ADD"/>
    <w:rsid w:val="29224C33"/>
    <w:rsid w:val="29242AD0"/>
    <w:rsid w:val="29251C92"/>
    <w:rsid w:val="29352E7A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A51BC"/>
    <w:rsid w:val="298D58DE"/>
    <w:rsid w:val="299D603F"/>
    <w:rsid w:val="29A9096D"/>
    <w:rsid w:val="29B42C16"/>
    <w:rsid w:val="29F31B60"/>
    <w:rsid w:val="29FD3CFC"/>
    <w:rsid w:val="29FF2DEE"/>
    <w:rsid w:val="2A010675"/>
    <w:rsid w:val="2A0555DF"/>
    <w:rsid w:val="2A074829"/>
    <w:rsid w:val="2A164EBF"/>
    <w:rsid w:val="2A203DF6"/>
    <w:rsid w:val="2A3D2220"/>
    <w:rsid w:val="2A460ABD"/>
    <w:rsid w:val="2A483EE6"/>
    <w:rsid w:val="2A55053C"/>
    <w:rsid w:val="2A612E01"/>
    <w:rsid w:val="2A6625BB"/>
    <w:rsid w:val="2A6F665D"/>
    <w:rsid w:val="2A7B1A6A"/>
    <w:rsid w:val="2AA26DDA"/>
    <w:rsid w:val="2AA71F23"/>
    <w:rsid w:val="2AA824F5"/>
    <w:rsid w:val="2AB17574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4404C"/>
    <w:rsid w:val="2B503BE9"/>
    <w:rsid w:val="2B512E76"/>
    <w:rsid w:val="2B554BD0"/>
    <w:rsid w:val="2B5D4286"/>
    <w:rsid w:val="2B622D11"/>
    <w:rsid w:val="2B6241D0"/>
    <w:rsid w:val="2B6635C4"/>
    <w:rsid w:val="2B7327A0"/>
    <w:rsid w:val="2B7B3555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B0B13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1929EF"/>
    <w:rsid w:val="2D1E36F5"/>
    <w:rsid w:val="2D2E00AD"/>
    <w:rsid w:val="2D317FAA"/>
    <w:rsid w:val="2D39472D"/>
    <w:rsid w:val="2D4C0E52"/>
    <w:rsid w:val="2D4C5395"/>
    <w:rsid w:val="2D533456"/>
    <w:rsid w:val="2D5809C0"/>
    <w:rsid w:val="2D623805"/>
    <w:rsid w:val="2D6D3CA2"/>
    <w:rsid w:val="2D781D43"/>
    <w:rsid w:val="2D7D7121"/>
    <w:rsid w:val="2D854A69"/>
    <w:rsid w:val="2D9647DB"/>
    <w:rsid w:val="2DA74F81"/>
    <w:rsid w:val="2DAB42E1"/>
    <w:rsid w:val="2DB26597"/>
    <w:rsid w:val="2DB5614E"/>
    <w:rsid w:val="2DCB194C"/>
    <w:rsid w:val="2DD66EDF"/>
    <w:rsid w:val="2DDF642E"/>
    <w:rsid w:val="2DE32A97"/>
    <w:rsid w:val="2DE7057C"/>
    <w:rsid w:val="2DF635D7"/>
    <w:rsid w:val="2E056DE4"/>
    <w:rsid w:val="2E066EF7"/>
    <w:rsid w:val="2E0901D2"/>
    <w:rsid w:val="2E203718"/>
    <w:rsid w:val="2E234CF1"/>
    <w:rsid w:val="2E2746AE"/>
    <w:rsid w:val="2E2C6D07"/>
    <w:rsid w:val="2E2F6083"/>
    <w:rsid w:val="2E454D2B"/>
    <w:rsid w:val="2E572CC0"/>
    <w:rsid w:val="2EA13F74"/>
    <w:rsid w:val="2EB005F7"/>
    <w:rsid w:val="2EB14523"/>
    <w:rsid w:val="2EB5032D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CC412E"/>
    <w:rsid w:val="2FD804D0"/>
    <w:rsid w:val="2FE304DC"/>
    <w:rsid w:val="2FF51385"/>
    <w:rsid w:val="2FFE0E4A"/>
    <w:rsid w:val="30032FEE"/>
    <w:rsid w:val="300635B2"/>
    <w:rsid w:val="300D11EE"/>
    <w:rsid w:val="300F2D5A"/>
    <w:rsid w:val="30214C7E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64A4F"/>
    <w:rsid w:val="30B31354"/>
    <w:rsid w:val="30B31546"/>
    <w:rsid w:val="30D51325"/>
    <w:rsid w:val="30DC47F8"/>
    <w:rsid w:val="30E92225"/>
    <w:rsid w:val="30F00D6B"/>
    <w:rsid w:val="30F91599"/>
    <w:rsid w:val="30FD18B7"/>
    <w:rsid w:val="31073C5C"/>
    <w:rsid w:val="31223AD7"/>
    <w:rsid w:val="312F75C1"/>
    <w:rsid w:val="31366F42"/>
    <w:rsid w:val="313C7BC6"/>
    <w:rsid w:val="317B6247"/>
    <w:rsid w:val="3184584E"/>
    <w:rsid w:val="31890AFA"/>
    <w:rsid w:val="31942C78"/>
    <w:rsid w:val="31B575A2"/>
    <w:rsid w:val="31E159BF"/>
    <w:rsid w:val="31E31A45"/>
    <w:rsid w:val="31EE1B5E"/>
    <w:rsid w:val="31F95C2B"/>
    <w:rsid w:val="321D6B3D"/>
    <w:rsid w:val="32270B61"/>
    <w:rsid w:val="323E51C2"/>
    <w:rsid w:val="32400044"/>
    <w:rsid w:val="324B5CAA"/>
    <w:rsid w:val="32563927"/>
    <w:rsid w:val="326052C1"/>
    <w:rsid w:val="32644F9E"/>
    <w:rsid w:val="326B0BAF"/>
    <w:rsid w:val="32764D1D"/>
    <w:rsid w:val="32844B47"/>
    <w:rsid w:val="3288180B"/>
    <w:rsid w:val="32AC064F"/>
    <w:rsid w:val="32D23AA1"/>
    <w:rsid w:val="32E7237C"/>
    <w:rsid w:val="32FA4E00"/>
    <w:rsid w:val="33097FCB"/>
    <w:rsid w:val="330F07F9"/>
    <w:rsid w:val="331E1AA2"/>
    <w:rsid w:val="33236153"/>
    <w:rsid w:val="3325361E"/>
    <w:rsid w:val="332C6DB4"/>
    <w:rsid w:val="333971B7"/>
    <w:rsid w:val="33407A22"/>
    <w:rsid w:val="3343097A"/>
    <w:rsid w:val="33684AED"/>
    <w:rsid w:val="33753B52"/>
    <w:rsid w:val="337E5775"/>
    <w:rsid w:val="33AF031D"/>
    <w:rsid w:val="33BC761E"/>
    <w:rsid w:val="33BF6CBC"/>
    <w:rsid w:val="33D2644C"/>
    <w:rsid w:val="33D81A4C"/>
    <w:rsid w:val="33DF4467"/>
    <w:rsid w:val="33FC5728"/>
    <w:rsid w:val="340636B9"/>
    <w:rsid w:val="34086B9E"/>
    <w:rsid w:val="34100C1C"/>
    <w:rsid w:val="3424694F"/>
    <w:rsid w:val="342F6D32"/>
    <w:rsid w:val="3442587D"/>
    <w:rsid w:val="34516FC2"/>
    <w:rsid w:val="34555684"/>
    <w:rsid w:val="34660FB4"/>
    <w:rsid w:val="346F196C"/>
    <w:rsid w:val="34921202"/>
    <w:rsid w:val="34974D2D"/>
    <w:rsid w:val="34A01296"/>
    <w:rsid w:val="34A72BC4"/>
    <w:rsid w:val="34AD636D"/>
    <w:rsid w:val="34D35AEF"/>
    <w:rsid w:val="34D37972"/>
    <w:rsid w:val="34D6123A"/>
    <w:rsid w:val="34F76022"/>
    <w:rsid w:val="35027278"/>
    <w:rsid w:val="35194A87"/>
    <w:rsid w:val="352C21B2"/>
    <w:rsid w:val="35441378"/>
    <w:rsid w:val="354C204D"/>
    <w:rsid w:val="35533710"/>
    <w:rsid w:val="355B6A6F"/>
    <w:rsid w:val="35616185"/>
    <w:rsid w:val="356C7D73"/>
    <w:rsid w:val="357E1639"/>
    <w:rsid w:val="35834702"/>
    <w:rsid w:val="35952CEE"/>
    <w:rsid w:val="35A437E8"/>
    <w:rsid w:val="35AF1A13"/>
    <w:rsid w:val="35B64FD1"/>
    <w:rsid w:val="35BD4078"/>
    <w:rsid w:val="35CE48BF"/>
    <w:rsid w:val="35D3331D"/>
    <w:rsid w:val="35DF58BF"/>
    <w:rsid w:val="35E4076D"/>
    <w:rsid w:val="35E8647A"/>
    <w:rsid w:val="35F20EA6"/>
    <w:rsid w:val="35F36637"/>
    <w:rsid w:val="35F66BBA"/>
    <w:rsid w:val="360252AE"/>
    <w:rsid w:val="360F3BF4"/>
    <w:rsid w:val="36187E47"/>
    <w:rsid w:val="36216BEE"/>
    <w:rsid w:val="36285816"/>
    <w:rsid w:val="362A457F"/>
    <w:rsid w:val="362B4D6E"/>
    <w:rsid w:val="362C2535"/>
    <w:rsid w:val="36471A5E"/>
    <w:rsid w:val="364931EB"/>
    <w:rsid w:val="3667341B"/>
    <w:rsid w:val="36751470"/>
    <w:rsid w:val="36887E64"/>
    <w:rsid w:val="368A2FB4"/>
    <w:rsid w:val="36961ED1"/>
    <w:rsid w:val="36A15210"/>
    <w:rsid w:val="36AB4006"/>
    <w:rsid w:val="36AC17C1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714675"/>
    <w:rsid w:val="377B1BC4"/>
    <w:rsid w:val="37866BB7"/>
    <w:rsid w:val="378A7959"/>
    <w:rsid w:val="379151F3"/>
    <w:rsid w:val="3792524B"/>
    <w:rsid w:val="37940C52"/>
    <w:rsid w:val="37947D35"/>
    <w:rsid w:val="37A30873"/>
    <w:rsid w:val="37A82E6A"/>
    <w:rsid w:val="37AD2BE0"/>
    <w:rsid w:val="37C04076"/>
    <w:rsid w:val="37CB48C8"/>
    <w:rsid w:val="37D42753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E6F01"/>
    <w:rsid w:val="385E3236"/>
    <w:rsid w:val="38766C47"/>
    <w:rsid w:val="3887059F"/>
    <w:rsid w:val="38880168"/>
    <w:rsid w:val="388F0D9F"/>
    <w:rsid w:val="38922097"/>
    <w:rsid w:val="38CC185A"/>
    <w:rsid w:val="38D233FA"/>
    <w:rsid w:val="38D43BCE"/>
    <w:rsid w:val="38D5234B"/>
    <w:rsid w:val="38D5710F"/>
    <w:rsid w:val="38EA64E4"/>
    <w:rsid w:val="38FA0464"/>
    <w:rsid w:val="38FF192C"/>
    <w:rsid w:val="39145CDB"/>
    <w:rsid w:val="391C4E68"/>
    <w:rsid w:val="39563559"/>
    <w:rsid w:val="39570EDE"/>
    <w:rsid w:val="395B167E"/>
    <w:rsid w:val="39615265"/>
    <w:rsid w:val="39656815"/>
    <w:rsid w:val="397D6F73"/>
    <w:rsid w:val="39802ECC"/>
    <w:rsid w:val="39865E81"/>
    <w:rsid w:val="3990522A"/>
    <w:rsid w:val="39926E4B"/>
    <w:rsid w:val="39944C4D"/>
    <w:rsid w:val="39AD28F1"/>
    <w:rsid w:val="39B02129"/>
    <w:rsid w:val="39B8558E"/>
    <w:rsid w:val="39BC6F23"/>
    <w:rsid w:val="39BD345B"/>
    <w:rsid w:val="39E139DA"/>
    <w:rsid w:val="39FD1B1B"/>
    <w:rsid w:val="3A1320A7"/>
    <w:rsid w:val="3A1530F4"/>
    <w:rsid w:val="3A191CC0"/>
    <w:rsid w:val="3A1A3080"/>
    <w:rsid w:val="3A2B5CE1"/>
    <w:rsid w:val="3A2D2D36"/>
    <w:rsid w:val="3A542EE1"/>
    <w:rsid w:val="3A5C1538"/>
    <w:rsid w:val="3A5D61D4"/>
    <w:rsid w:val="3A6F23F7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2E13D0"/>
    <w:rsid w:val="3B3A1E8F"/>
    <w:rsid w:val="3B3F739A"/>
    <w:rsid w:val="3B437BA1"/>
    <w:rsid w:val="3B513A77"/>
    <w:rsid w:val="3B6B49ED"/>
    <w:rsid w:val="3B753374"/>
    <w:rsid w:val="3B762EC6"/>
    <w:rsid w:val="3B791F2E"/>
    <w:rsid w:val="3B7B29BE"/>
    <w:rsid w:val="3B7D3926"/>
    <w:rsid w:val="3B8B309C"/>
    <w:rsid w:val="3BAF520C"/>
    <w:rsid w:val="3BB723BA"/>
    <w:rsid w:val="3BBA3AFF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957C8"/>
    <w:rsid w:val="3C1C0639"/>
    <w:rsid w:val="3C2E346D"/>
    <w:rsid w:val="3C300658"/>
    <w:rsid w:val="3C346B7B"/>
    <w:rsid w:val="3C3B425B"/>
    <w:rsid w:val="3C482649"/>
    <w:rsid w:val="3C543122"/>
    <w:rsid w:val="3C620A5E"/>
    <w:rsid w:val="3C646D48"/>
    <w:rsid w:val="3C6541EF"/>
    <w:rsid w:val="3C6C3E08"/>
    <w:rsid w:val="3C6E47E3"/>
    <w:rsid w:val="3C744B26"/>
    <w:rsid w:val="3C816E1B"/>
    <w:rsid w:val="3C831660"/>
    <w:rsid w:val="3C847403"/>
    <w:rsid w:val="3CBC4692"/>
    <w:rsid w:val="3CDC4055"/>
    <w:rsid w:val="3CDD5498"/>
    <w:rsid w:val="3CEA0930"/>
    <w:rsid w:val="3CF27B95"/>
    <w:rsid w:val="3CFF5A50"/>
    <w:rsid w:val="3D066B35"/>
    <w:rsid w:val="3D106EB6"/>
    <w:rsid w:val="3D1C0B24"/>
    <w:rsid w:val="3D3C210D"/>
    <w:rsid w:val="3D4B0893"/>
    <w:rsid w:val="3D575AE9"/>
    <w:rsid w:val="3D5A3B41"/>
    <w:rsid w:val="3D5F5D82"/>
    <w:rsid w:val="3D60278F"/>
    <w:rsid w:val="3D6636D8"/>
    <w:rsid w:val="3D676FE6"/>
    <w:rsid w:val="3D7D68E8"/>
    <w:rsid w:val="3D816473"/>
    <w:rsid w:val="3D8309F7"/>
    <w:rsid w:val="3D8A2AEC"/>
    <w:rsid w:val="3D924D76"/>
    <w:rsid w:val="3D936176"/>
    <w:rsid w:val="3DA605F1"/>
    <w:rsid w:val="3DB624D6"/>
    <w:rsid w:val="3DC96A91"/>
    <w:rsid w:val="3DCE4212"/>
    <w:rsid w:val="3DDA297B"/>
    <w:rsid w:val="3DE50A71"/>
    <w:rsid w:val="3DE82934"/>
    <w:rsid w:val="3DF15DDC"/>
    <w:rsid w:val="3DF43ED5"/>
    <w:rsid w:val="3E0B107A"/>
    <w:rsid w:val="3E1D3429"/>
    <w:rsid w:val="3E297137"/>
    <w:rsid w:val="3E4B5902"/>
    <w:rsid w:val="3E5E47FF"/>
    <w:rsid w:val="3E620DC8"/>
    <w:rsid w:val="3E650593"/>
    <w:rsid w:val="3E6544EB"/>
    <w:rsid w:val="3E684068"/>
    <w:rsid w:val="3E7F51AE"/>
    <w:rsid w:val="3E895706"/>
    <w:rsid w:val="3E9111B3"/>
    <w:rsid w:val="3EA9033A"/>
    <w:rsid w:val="3EAF72E4"/>
    <w:rsid w:val="3EB3388D"/>
    <w:rsid w:val="3F075FB1"/>
    <w:rsid w:val="3F21691D"/>
    <w:rsid w:val="3F227F5D"/>
    <w:rsid w:val="3F257466"/>
    <w:rsid w:val="3F26233E"/>
    <w:rsid w:val="3F26543B"/>
    <w:rsid w:val="3F2F5A8C"/>
    <w:rsid w:val="3F337273"/>
    <w:rsid w:val="3F412DEC"/>
    <w:rsid w:val="3F425D2C"/>
    <w:rsid w:val="3F5B19BB"/>
    <w:rsid w:val="3F674097"/>
    <w:rsid w:val="3F6B0F2F"/>
    <w:rsid w:val="3F6E4466"/>
    <w:rsid w:val="3F6E7226"/>
    <w:rsid w:val="3F7418AC"/>
    <w:rsid w:val="3F7B467C"/>
    <w:rsid w:val="3F7F4BFD"/>
    <w:rsid w:val="3F8534F2"/>
    <w:rsid w:val="3F8D44E0"/>
    <w:rsid w:val="3F8D6CDE"/>
    <w:rsid w:val="3F9C3E7C"/>
    <w:rsid w:val="3FBE27AD"/>
    <w:rsid w:val="3FD34DE1"/>
    <w:rsid w:val="3FEB0F5D"/>
    <w:rsid w:val="3FED37A2"/>
    <w:rsid w:val="3FF76865"/>
    <w:rsid w:val="40097753"/>
    <w:rsid w:val="400A538D"/>
    <w:rsid w:val="401041CC"/>
    <w:rsid w:val="401C0644"/>
    <w:rsid w:val="40385090"/>
    <w:rsid w:val="403D4075"/>
    <w:rsid w:val="40581609"/>
    <w:rsid w:val="4062552B"/>
    <w:rsid w:val="406D3F31"/>
    <w:rsid w:val="40762F0A"/>
    <w:rsid w:val="40765E8A"/>
    <w:rsid w:val="407E641B"/>
    <w:rsid w:val="40825976"/>
    <w:rsid w:val="4084632A"/>
    <w:rsid w:val="40C23D90"/>
    <w:rsid w:val="40D00C0D"/>
    <w:rsid w:val="40D01ACC"/>
    <w:rsid w:val="40D14D78"/>
    <w:rsid w:val="40E11F2D"/>
    <w:rsid w:val="40EC441D"/>
    <w:rsid w:val="40F044C9"/>
    <w:rsid w:val="41180D6F"/>
    <w:rsid w:val="41371FE0"/>
    <w:rsid w:val="415C087D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B3BAC"/>
    <w:rsid w:val="41A20EE7"/>
    <w:rsid w:val="41B353F1"/>
    <w:rsid w:val="41BB72F2"/>
    <w:rsid w:val="41C5567C"/>
    <w:rsid w:val="41C94A4A"/>
    <w:rsid w:val="41D4344D"/>
    <w:rsid w:val="41D66F44"/>
    <w:rsid w:val="41D855AF"/>
    <w:rsid w:val="41DF07EE"/>
    <w:rsid w:val="41E33215"/>
    <w:rsid w:val="41EE0902"/>
    <w:rsid w:val="4209415C"/>
    <w:rsid w:val="420D6792"/>
    <w:rsid w:val="42126EA7"/>
    <w:rsid w:val="4220489C"/>
    <w:rsid w:val="425C5BCE"/>
    <w:rsid w:val="42605FC7"/>
    <w:rsid w:val="427E1411"/>
    <w:rsid w:val="427E1440"/>
    <w:rsid w:val="42904B06"/>
    <w:rsid w:val="42A97915"/>
    <w:rsid w:val="42AF6E21"/>
    <w:rsid w:val="42B61D72"/>
    <w:rsid w:val="42B95478"/>
    <w:rsid w:val="42BC2E3B"/>
    <w:rsid w:val="42D21379"/>
    <w:rsid w:val="42EC5ED5"/>
    <w:rsid w:val="42F35F7E"/>
    <w:rsid w:val="4304205B"/>
    <w:rsid w:val="430E6D0F"/>
    <w:rsid w:val="43204EC9"/>
    <w:rsid w:val="43386CA4"/>
    <w:rsid w:val="433D333A"/>
    <w:rsid w:val="43422211"/>
    <w:rsid w:val="4343018D"/>
    <w:rsid w:val="4348461B"/>
    <w:rsid w:val="434C4375"/>
    <w:rsid w:val="434E3D91"/>
    <w:rsid w:val="43605D67"/>
    <w:rsid w:val="436647E4"/>
    <w:rsid w:val="43675D4E"/>
    <w:rsid w:val="436E31A2"/>
    <w:rsid w:val="436E6A85"/>
    <w:rsid w:val="437C39D2"/>
    <w:rsid w:val="438863EE"/>
    <w:rsid w:val="43A94C99"/>
    <w:rsid w:val="43AD047C"/>
    <w:rsid w:val="43B93CA1"/>
    <w:rsid w:val="43C96CC1"/>
    <w:rsid w:val="43D95A5E"/>
    <w:rsid w:val="43DB681A"/>
    <w:rsid w:val="43E66B2A"/>
    <w:rsid w:val="43EF7DF5"/>
    <w:rsid w:val="43F75428"/>
    <w:rsid w:val="44062A2A"/>
    <w:rsid w:val="44064D7F"/>
    <w:rsid w:val="440F21F4"/>
    <w:rsid w:val="44312509"/>
    <w:rsid w:val="44353309"/>
    <w:rsid w:val="443D5C83"/>
    <w:rsid w:val="443E6111"/>
    <w:rsid w:val="444112B7"/>
    <w:rsid w:val="4445734B"/>
    <w:rsid w:val="44486DE6"/>
    <w:rsid w:val="44704880"/>
    <w:rsid w:val="447670D1"/>
    <w:rsid w:val="447B38D0"/>
    <w:rsid w:val="44970B52"/>
    <w:rsid w:val="449A2D31"/>
    <w:rsid w:val="449A2DDB"/>
    <w:rsid w:val="449A7C89"/>
    <w:rsid w:val="44A43AD2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F12D4"/>
    <w:rsid w:val="4505615F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8D25A7"/>
    <w:rsid w:val="46A1326E"/>
    <w:rsid w:val="46A2703C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522E07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EEE"/>
    <w:rsid w:val="47D67760"/>
    <w:rsid w:val="47DC4C30"/>
    <w:rsid w:val="48002186"/>
    <w:rsid w:val="48220C0B"/>
    <w:rsid w:val="48330D0B"/>
    <w:rsid w:val="4844010E"/>
    <w:rsid w:val="484D70C0"/>
    <w:rsid w:val="48586A3A"/>
    <w:rsid w:val="48620B89"/>
    <w:rsid w:val="48661300"/>
    <w:rsid w:val="4866681E"/>
    <w:rsid w:val="486D67CD"/>
    <w:rsid w:val="486D7B00"/>
    <w:rsid w:val="48803A0C"/>
    <w:rsid w:val="48834488"/>
    <w:rsid w:val="48874444"/>
    <w:rsid w:val="488E7F90"/>
    <w:rsid w:val="48931C83"/>
    <w:rsid w:val="48951164"/>
    <w:rsid w:val="4896216F"/>
    <w:rsid w:val="48A34403"/>
    <w:rsid w:val="48B61005"/>
    <w:rsid w:val="48B629D0"/>
    <w:rsid w:val="48B65743"/>
    <w:rsid w:val="48B97EB1"/>
    <w:rsid w:val="48C87C34"/>
    <w:rsid w:val="48D045E3"/>
    <w:rsid w:val="48D16CA0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156D12"/>
    <w:rsid w:val="492A3205"/>
    <w:rsid w:val="49341C2B"/>
    <w:rsid w:val="49346CF1"/>
    <w:rsid w:val="494A309B"/>
    <w:rsid w:val="494B3250"/>
    <w:rsid w:val="494C57CF"/>
    <w:rsid w:val="494D16C1"/>
    <w:rsid w:val="4959460B"/>
    <w:rsid w:val="49CA7E3C"/>
    <w:rsid w:val="49D9493E"/>
    <w:rsid w:val="49E05DCB"/>
    <w:rsid w:val="49F50CB4"/>
    <w:rsid w:val="4A0028F7"/>
    <w:rsid w:val="4A087489"/>
    <w:rsid w:val="4A2B1F5C"/>
    <w:rsid w:val="4A6954A5"/>
    <w:rsid w:val="4A824219"/>
    <w:rsid w:val="4A9713FB"/>
    <w:rsid w:val="4A9947DA"/>
    <w:rsid w:val="4A997593"/>
    <w:rsid w:val="4AB220B5"/>
    <w:rsid w:val="4ABE07D2"/>
    <w:rsid w:val="4AC01BED"/>
    <w:rsid w:val="4AC1656E"/>
    <w:rsid w:val="4AC24A28"/>
    <w:rsid w:val="4ACA6106"/>
    <w:rsid w:val="4ACB1D0F"/>
    <w:rsid w:val="4ACD1533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A5383"/>
    <w:rsid w:val="4BA85532"/>
    <w:rsid w:val="4BB340E6"/>
    <w:rsid w:val="4BC004F6"/>
    <w:rsid w:val="4BCD4308"/>
    <w:rsid w:val="4BD732D2"/>
    <w:rsid w:val="4BF5474B"/>
    <w:rsid w:val="4BF859A8"/>
    <w:rsid w:val="4BFD4DB2"/>
    <w:rsid w:val="4C0C70D3"/>
    <w:rsid w:val="4C16576D"/>
    <w:rsid w:val="4C2B4F79"/>
    <w:rsid w:val="4C385A40"/>
    <w:rsid w:val="4C4B3831"/>
    <w:rsid w:val="4C5A5543"/>
    <w:rsid w:val="4C6A698D"/>
    <w:rsid w:val="4C7E62D9"/>
    <w:rsid w:val="4CA321E7"/>
    <w:rsid w:val="4CB63AA4"/>
    <w:rsid w:val="4CB96134"/>
    <w:rsid w:val="4CBA6BE7"/>
    <w:rsid w:val="4CBB7B02"/>
    <w:rsid w:val="4CC45A83"/>
    <w:rsid w:val="4CD00124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1A418E"/>
    <w:rsid w:val="4D3044C7"/>
    <w:rsid w:val="4D361251"/>
    <w:rsid w:val="4D44774F"/>
    <w:rsid w:val="4D4B58A5"/>
    <w:rsid w:val="4D627203"/>
    <w:rsid w:val="4D66006E"/>
    <w:rsid w:val="4D6C3B9E"/>
    <w:rsid w:val="4D8674BE"/>
    <w:rsid w:val="4D8B066E"/>
    <w:rsid w:val="4D9C209F"/>
    <w:rsid w:val="4DA06A38"/>
    <w:rsid w:val="4DC3357A"/>
    <w:rsid w:val="4DD806AE"/>
    <w:rsid w:val="4DE43F03"/>
    <w:rsid w:val="4DE744A0"/>
    <w:rsid w:val="4DEB5692"/>
    <w:rsid w:val="4DF17B7F"/>
    <w:rsid w:val="4DF62A72"/>
    <w:rsid w:val="4DF71177"/>
    <w:rsid w:val="4E015F8B"/>
    <w:rsid w:val="4E0A7662"/>
    <w:rsid w:val="4E1247BC"/>
    <w:rsid w:val="4E15259A"/>
    <w:rsid w:val="4E163912"/>
    <w:rsid w:val="4E192019"/>
    <w:rsid w:val="4E1C4AEB"/>
    <w:rsid w:val="4E283BF9"/>
    <w:rsid w:val="4E314528"/>
    <w:rsid w:val="4E3F2E3C"/>
    <w:rsid w:val="4E4D1D53"/>
    <w:rsid w:val="4E7A2E8A"/>
    <w:rsid w:val="4E9373C0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74A59"/>
    <w:rsid w:val="4F08177C"/>
    <w:rsid w:val="4F092C81"/>
    <w:rsid w:val="4F0D4F13"/>
    <w:rsid w:val="4F191F1A"/>
    <w:rsid w:val="4F1C5302"/>
    <w:rsid w:val="4F2C1A89"/>
    <w:rsid w:val="4F2D09CA"/>
    <w:rsid w:val="4F2F54B5"/>
    <w:rsid w:val="4F386432"/>
    <w:rsid w:val="4F3D05DF"/>
    <w:rsid w:val="4F3F4604"/>
    <w:rsid w:val="4F4F0440"/>
    <w:rsid w:val="4F5D0CE7"/>
    <w:rsid w:val="4F632DB7"/>
    <w:rsid w:val="4F6828F3"/>
    <w:rsid w:val="4F745890"/>
    <w:rsid w:val="4F7702EF"/>
    <w:rsid w:val="4F7B55C1"/>
    <w:rsid w:val="4F7B6C2F"/>
    <w:rsid w:val="4F882033"/>
    <w:rsid w:val="4F967CF0"/>
    <w:rsid w:val="4FB140AE"/>
    <w:rsid w:val="4FB76356"/>
    <w:rsid w:val="4FCC1960"/>
    <w:rsid w:val="4FEA2E06"/>
    <w:rsid w:val="4FEF5594"/>
    <w:rsid w:val="4FF6565E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614C2"/>
    <w:rsid w:val="50C74476"/>
    <w:rsid w:val="50E41082"/>
    <w:rsid w:val="50F66EF4"/>
    <w:rsid w:val="50F96C4E"/>
    <w:rsid w:val="50FA20DD"/>
    <w:rsid w:val="50FA2CE9"/>
    <w:rsid w:val="5104147F"/>
    <w:rsid w:val="51075C61"/>
    <w:rsid w:val="511835E5"/>
    <w:rsid w:val="51233865"/>
    <w:rsid w:val="51240121"/>
    <w:rsid w:val="51282BDC"/>
    <w:rsid w:val="51293D18"/>
    <w:rsid w:val="512C327D"/>
    <w:rsid w:val="514329D6"/>
    <w:rsid w:val="514532E2"/>
    <w:rsid w:val="51663591"/>
    <w:rsid w:val="517B0723"/>
    <w:rsid w:val="518D3959"/>
    <w:rsid w:val="51904C47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1FE6725"/>
    <w:rsid w:val="52056978"/>
    <w:rsid w:val="520D1F5C"/>
    <w:rsid w:val="521B0709"/>
    <w:rsid w:val="521F5463"/>
    <w:rsid w:val="522C3822"/>
    <w:rsid w:val="523503EF"/>
    <w:rsid w:val="523A7964"/>
    <w:rsid w:val="523B5943"/>
    <w:rsid w:val="524B64AA"/>
    <w:rsid w:val="52502DC9"/>
    <w:rsid w:val="52547186"/>
    <w:rsid w:val="525C2685"/>
    <w:rsid w:val="526B2DEC"/>
    <w:rsid w:val="526B5EEE"/>
    <w:rsid w:val="527D67A7"/>
    <w:rsid w:val="52933A57"/>
    <w:rsid w:val="52A87940"/>
    <w:rsid w:val="52AF3F38"/>
    <w:rsid w:val="52B33948"/>
    <w:rsid w:val="52C93BBE"/>
    <w:rsid w:val="52D05D9C"/>
    <w:rsid w:val="52DF5A77"/>
    <w:rsid w:val="52E2402D"/>
    <w:rsid w:val="52EF180E"/>
    <w:rsid w:val="530715FB"/>
    <w:rsid w:val="53297E57"/>
    <w:rsid w:val="533F38E7"/>
    <w:rsid w:val="53420089"/>
    <w:rsid w:val="534919B8"/>
    <w:rsid w:val="534C79BB"/>
    <w:rsid w:val="537D23DD"/>
    <w:rsid w:val="5384469F"/>
    <w:rsid w:val="53871AB1"/>
    <w:rsid w:val="538D6A67"/>
    <w:rsid w:val="539802F4"/>
    <w:rsid w:val="539D2ACB"/>
    <w:rsid w:val="53A64776"/>
    <w:rsid w:val="53A74C89"/>
    <w:rsid w:val="53A97EF1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84368"/>
    <w:rsid w:val="540E3ABB"/>
    <w:rsid w:val="54174D5D"/>
    <w:rsid w:val="543747E4"/>
    <w:rsid w:val="543B76CE"/>
    <w:rsid w:val="54441F03"/>
    <w:rsid w:val="5458604D"/>
    <w:rsid w:val="545B4B40"/>
    <w:rsid w:val="5465700C"/>
    <w:rsid w:val="54684A59"/>
    <w:rsid w:val="546F42E0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B03A20"/>
    <w:rsid w:val="54B93795"/>
    <w:rsid w:val="54E462F6"/>
    <w:rsid w:val="54F54AD8"/>
    <w:rsid w:val="550875D8"/>
    <w:rsid w:val="550C5474"/>
    <w:rsid w:val="55100448"/>
    <w:rsid w:val="55137205"/>
    <w:rsid w:val="55201E14"/>
    <w:rsid w:val="55230BAB"/>
    <w:rsid w:val="55294FFC"/>
    <w:rsid w:val="552C5FEB"/>
    <w:rsid w:val="553B448E"/>
    <w:rsid w:val="553D1974"/>
    <w:rsid w:val="554057BF"/>
    <w:rsid w:val="554376C8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9784C"/>
    <w:rsid w:val="55AC794C"/>
    <w:rsid w:val="55AD28F4"/>
    <w:rsid w:val="55AE5163"/>
    <w:rsid w:val="55B62F64"/>
    <w:rsid w:val="55BD4F0C"/>
    <w:rsid w:val="55D01BC1"/>
    <w:rsid w:val="55D52C8E"/>
    <w:rsid w:val="55E32F66"/>
    <w:rsid w:val="55FF3C96"/>
    <w:rsid w:val="560010ED"/>
    <w:rsid w:val="560A1665"/>
    <w:rsid w:val="560A1E7A"/>
    <w:rsid w:val="560C20A5"/>
    <w:rsid w:val="562C2FA6"/>
    <w:rsid w:val="562E13B9"/>
    <w:rsid w:val="562E3433"/>
    <w:rsid w:val="56312196"/>
    <w:rsid w:val="56353E08"/>
    <w:rsid w:val="56362C3B"/>
    <w:rsid w:val="564B4F61"/>
    <w:rsid w:val="564C6A6F"/>
    <w:rsid w:val="56506BA6"/>
    <w:rsid w:val="565D32EE"/>
    <w:rsid w:val="56682B4C"/>
    <w:rsid w:val="5668633D"/>
    <w:rsid w:val="566D65BC"/>
    <w:rsid w:val="56707213"/>
    <w:rsid w:val="5677517B"/>
    <w:rsid w:val="56882964"/>
    <w:rsid w:val="568E5C2E"/>
    <w:rsid w:val="56946918"/>
    <w:rsid w:val="569D0DCD"/>
    <w:rsid w:val="56A05E75"/>
    <w:rsid w:val="56BD4880"/>
    <w:rsid w:val="56BF385F"/>
    <w:rsid w:val="56C210AA"/>
    <w:rsid w:val="56D13A0A"/>
    <w:rsid w:val="56D20120"/>
    <w:rsid w:val="56D20AA8"/>
    <w:rsid w:val="56D57F50"/>
    <w:rsid w:val="56E06ED2"/>
    <w:rsid w:val="56E65453"/>
    <w:rsid w:val="56E83278"/>
    <w:rsid w:val="56EC6164"/>
    <w:rsid w:val="57023C45"/>
    <w:rsid w:val="57110C6D"/>
    <w:rsid w:val="5713500C"/>
    <w:rsid w:val="5720074D"/>
    <w:rsid w:val="57243036"/>
    <w:rsid w:val="57257327"/>
    <w:rsid w:val="573336BE"/>
    <w:rsid w:val="573B06C9"/>
    <w:rsid w:val="575D3CB3"/>
    <w:rsid w:val="577B6220"/>
    <w:rsid w:val="577C648F"/>
    <w:rsid w:val="578042DA"/>
    <w:rsid w:val="57952351"/>
    <w:rsid w:val="579E3D52"/>
    <w:rsid w:val="57A90039"/>
    <w:rsid w:val="57AF4D0A"/>
    <w:rsid w:val="57B27112"/>
    <w:rsid w:val="57B738E0"/>
    <w:rsid w:val="57B90017"/>
    <w:rsid w:val="57BC7E22"/>
    <w:rsid w:val="57C80109"/>
    <w:rsid w:val="57CA6B58"/>
    <w:rsid w:val="57CD0996"/>
    <w:rsid w:val="57D3757D"/>
    <w:rsid w:val="57DD4CF2"/>
    <w:rsid w:val="57FA4253"/>
    <w:rsid w:val="57FF37AB"/>
    <w:rsid w:val="581663A7"/>
    <w:rsid w:val="583339EA"/>
    <w:rsid w:val="585144AA"/>
    <w:rsid w:val="58567D64"/>
    <w:rsid w:val="58651B4D"/>
    <w:rsid w:val="586578BF"/>
    <w:rsid w:val="58730A21"/>
    <w:rsid w:val="587A70C6"/>
    <w:rsid w:val="588D7EB4"/>
    <w:rsid w:val="589947D3"/>
    <w:rsid w:val="58A75020"/>
    <w:rsid w:val="58BA3264"/>
    <w:rsid w:val="58C0349D"/>
    <w:rsid w:val="58C94687"/>
    <w:rsid w:val="58DE49F6"/>
    <w:rsid w:val="58F7247A"/>
    <w:rsid w:val="590413BD"/>
    <w:rsid w:val="5919583D"/>
    <w:rsid w:val="5919795C"/>
    <w:rsid w:val="59232537"/>
    <w:rsid w:val="592F245D"/>
    <w:rsid w:val="593D3B58"/>
    <w:rsid w:val="59440619"/>
    <w:rsid w:val="594720D1"/>
    <w:rsid w:val="59570C35"/>
    <w:rsid w:val="596326A9"/>
    <w:rsid w:val="59700257"/>
    <w:rsid w:val="59724E0E"/>
    <w:rsid w:val="597252E0"/>
    <w:rsid w:val="597D3815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1560F8"/>
    <w:rsid w:val="5A17068E"/>
    <w:rsid w:val="5A1F739C"/>
    <w:rsid w:val="5A20482B"/>
    <w:rsid w:val="5A297734"/>
    <w:rsid w:val="5A4433AC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80B53"/>
    <w:rsid w:val="5A89045B"/>
    <w:rsid w:val="5A8A5A34"/>
    <w:rsid w:val="5A947631"/>
    <w:rsid w:val="5A9F1F6A"/>
    <w:rsid w:val="5AAE1E87"/>
    <w:rsid w:val="5ACC337C"/>
    <w:rsid w:val="5ACF442D"/>
    <w:rsid w:val="5AD87740"/>
    <w:rsid w:val="5ADB4B04"/>
    <w:rsid w:val="5AE67D49"/>
    <w:rsid w:val="5AEC2ADA"/>
    <w:rsid w:val="5AED24DD"/>
    <w:rsid w:val="5AF2382A"/>
    <w:rsid w:val="5AF43314"/>
    <w:rsid w:val="5B0604A3"/>
    <w:rsid w:val="5B1223E2"/>
    <w:rsid w:val="5B162801"/>
    <w:rsid w:val="5B247BFB"/>
    <w:rsid w:val="5B344D84"/>
    <w:rsid w:val="5B52326E"/>
    <w:rsid w:val="5B565B4F"/>
    <w:rsid w:val="5B573DE6"/>
    <w:rsid w:val="5B585CC5"/>
    <w:rsid w:val="5B5911EA"/>
    <w:rsid w:val="5B5B6C7F"/>
    <w:rsid w:val="5B5F167F"/>
    <w:rsid w:val="5B73596C"/>
    <w:rsid w:val="5B8E3166"/>
    <w:rsid w:val="5B903475"/>
    <w:rsid w:val="5B982E7E"/>
    <w:rsid w:val="5B9B660C"/>
    <w:rsid w:val="5BD1505A"/>
    <w:rsid w:val="5BD92BA9"/>
    <w:rsid w:val="5BDD29C3"/>
    <w:rsid w:val="5BDE6F14"/>
    <w:rsid w:val="5C1202F0"/>
    <w:rsid w:val="5C15137F"/>
    <w:rsid w:val="5C17089D"/>
    <w:rsid w:val="5C18679F"/>
    <w:rsid w:val="5C1E0DBA"/>
    <w:rsid w:val="5C3768BF"/>
    <w:rsid w:val="5C4A6360"/>
    <w:rsid w:val="5C752E46"/>
    <w:rsid w:val="5C784ED3"/>
    <w:rsid w:val="5C7D4D78"/>
    <w:rsid w:val="5C8046F6"/>
    <w:rsid w:val="5C812DA3"/>
    <w:rsid w:val="5C81304B"/>
    <w:rsid w:val="5C851DC2"/>
    <w:rsid w:val="5C916F38"/>
    <w:rsid w:val="5CA52F08"/>
    <w:rsid w:val="5CA55250"/>
    <w:rsid w:val="5CB7487F"/>
    <w:rsid w:val="5CBA2E24"/>
    <w:rsid w:val="5CBE4851"/>
    <w:rsid w:val="5CBF7942"/>
    <w:rsid w:val="5CD80A4C"/>
    <w:rsid w:val="5CF22A1A"/>
    <w:rsid w:val="5CF3304A"/>
    <w:rsid w:val="5CF674F8"/>
    <w:rsid w:val="5CF97C9E"/>
    <w:rsid w:val="5D0C1414"/>
    <w:rsid w:val="5D147912"/>
    <w:rsid w:val="5D1A687B"/>
    <w:rsid w:val="5D264FF5"/>
    <w:rsid w:val="5D27538E"/>
    <w:rsid w:val="5D2A7616"/>
    <w:rsid w:val="5D60610D"/>
    <w:rsid w:val="5D677934"/>
    <w:rsid w:val="5D701A55"/>
    <w:rsid w:val="5D747EB4"/>
    <w:rsid w:val="5D760E05"/>
    <w:rsid w:val="5D800E7C"/>
    <w:rsid w:val="5D827F51"/>
    <w:rsid w:val="5D862A93"/>
    <w:rsid w:val="5D867492"/>
    <w:rsid w:val="5D8F3E02"/>
    <w:rsid w:val="5D9126BE"/>
    <w:rsid w:val="5DAD66F9"/>
    <w:rsid w:val="5DAF334A"/>
    <w:rsid w:val="5DB40934"/>
    <w:rsid w:val="5DCE03FF"/>
    <w:rsid w:val="5DD07EF8"/>
    <w:rsid w:val="5DD15393"/>
    <w:rsid w:val="5DD67626"/>
    <w:rsid w:val="5DE93770"/>
    <w:rsid w:val="5E087EA2"/>
    <w:rsid w:val="5E0D67C6"/>
    <w:rsid w:val="5E2775CA"/>
    <w:rsid w:val="5E294315"/>
    <w:rsid w:val="5E295856"/>
    <w:rsid w:val="5E330F25"/>
    <w:rsid w:val="5E35132D"/>
    <w:rsid w:val="5E49038C"/>
    <w:rsid w:val="5E4A1687"/>
    <w:rsid w:val="5E4E124A"/>
    <w:rsid w:val="5E6E2F82"/>
    <w:rsid w:val="5E841F6A"/>
    <w:rsid w:val="5E860060"/>
    <w:rsid w:val="5E8732C3"/>
    <w:rsid w:val="5EA5785A"/>
    <w:rsid w:val="5EB75779"/>
    <w:rsid w:val="5EC030D5"/>
    <w:rsid w:val="5EC824A5"/>
    <w:rsid w:val="5ECD663E"/>
    <w:rsid w:val="5ED358B4"/>
    <w:rsid w:val="5ED744EA"/>
    <w:rsid w:val="5EDC1150"/>
    <w:rsid w:val="5EE24C8F"/>
    <w:rsid w:val="5EE509E9"/>
    <w:rsid w:val="5F054905"/>
    <w:rsid w:val="5F0C1A8D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6C5A55"/>
    <w:rsid w:val="5F76465B"/>
    <w:rsid w:val="5F7E19A1"/>
    <w:rsid w:val="5F881135"/>
    <w:rsid w:val="5F8D0E05"/>
    <w:rsid w:val="5F991BCB"/>
    <w:rsid w:val="5FBF59B7"/>
    <w:rsid w:val="5FD21CA0"/>
    <w:rsid w:val="5FD81733"/>
    <w:rsid w:val="5FDE2E8C"/>
    <w:rsid w:val="5FE32071"/>
    <w:rsid w:val="5FED15CB"/>
    <w:rsid w:val="5FFD6C27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5208D"/>
    <w:rsid w:val="60802E35"/>
    <w:rsid w:val="60811FD8"/>
    <w:rsid w:val="60AB25C5"/>
    <w:rsid w:val="60AF1513"/>
    <w:rsid w:val="60B011C0"/>
    <w:rsid w:val="60B17A56"/>
    <w:rsid w:val="60BB7B96"/>
    <w:rsid w:val="60CC596E"/>
    <w:rsid w:val="60D41389"/>
    <w:rsid w:val="60DC22DF"/>
    <w:rsid w:val="60E440E4"/>
    <w:rsid w:val="60FA79C1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7BA1"/>
    <w:rsid w:val="6152509D"/>
    <w:rsid w:val="615A6011"/>
    <w:rsid w:val="61624B79"/>
    <w:rsid w:val="617504E6"/>
    <w:rsid w:val="617812D0"/>
    <w:rsid w:val="61797EA7"/>
    <w:rsid w:val="618B5C3B"/>
    <w:rsid w:val="6194428A"/>
    <w:rsid w:val="61A20BAF"/>
    <w:rsid w:val="61A8370C"/>
    <w:rsid w:val="61AC7C3E"/>
    <w:rsid w:val="61C544D0"/>
    <w:rsid w:val="61C557FB"/>
    <w:rsid w:val="61CA71FC"/>
    <w:rsid w:val="61CC7C9F"/>
    <w:rsid w:val="61D12A7D"/>
    <w:rsid w:val="61D510F9"/>
    <w:rsid w:val="61DD6C29"/>
    <w:rsid w:val="61DD7269"/>
    <w:rsid w:val="61DE687D"/>
    <w:rsid w:val="61F26A42"/>
    <w:rsid w:val="62015914"/>
    <w:rsid w:val="621728E6"/>
    <w:rsid w:val="6224074C"/>
    <w:rsid w:val="62297593"/>
    <w:rsid w:val="62327D52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C78BB"/>
    <w:rsid w:val="63425F59"/>
    <w:rsid w:val="63505013"/>
    <w:rsid w:val="6356637E"/>
    <w:rsid w:val="63567264"/>
    <w:rsid w:val="635B50A6"/>
    <w:rsid w:val="635F3E6C"/>
    <w:rsid w:val="638D42C0"/>
    <w:rsid w:val="63A3208F"/>
    <w:rsid w:val="63A855E8"/>
    <w:rsid w:val="63B0726B"/>
    <w:rsid w:val="63D0326A"/>
    <w:rsid w:val="63D37E25"/>
    <w:rsid w:val="63D7432D"/>
    <w:rsid w:val="63DB22FB"/>
    <w:rsid w:val="63F97AA8"/>
    <w:rsid w:val="63FA3F48"/>
    <w:rsid w:val="640004A6"/>
    <w:rsid w:val="64074D44"/>
    <w:rsid w:val="64075F2E"/>
    <w:rsid w:val="641369A5"/>
    <w:rsid w:val="64174B6B"/>
    <w:rsid w:val="641B5F92"/>
    <w:rsid w:val="6422650A"/>
    <w:rsid w:val="64235DFF"/>
    <w:rsid w:val="64390D60"/>
    <w:rsid w:val="64394F75"/>
    <w:rsid w:val="643F472E"/>
    <w:rsid w:val="644E07D9"/>
    <w:rsid w:val="645719A3"/>
    <w:rsid w:val="646025F0"/>
    <w:rsid w:val="646356FB"/>
    <w:rsid w:val="64694C1B"/>
    <w:rsid w:val="646A5E54"/>
    <w:rsid w:val="648116BE"/>
    <w:rsid w:val="64983E35"/>
    <w:rsid w:val="649B4103"/>
    <w:rsid w:val="649F1E2A"/>
    <w:rsid w:val="64A57EA9"/>
    <w:rsid w:val="64BD0DE2"/>
    <w:rsid w:val="64E333A8"/>
    <w:rsid w:val="64EA733A"/>
    <w:rsid w:val="64EB1253"/>
    <w:rsid w:val="650906B2"/>
    <w:rsid w:val="650E29E3"/>
    <w:rsid w:val="651725E2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AC7D2D"/>
    <w:rsid w:val="65B33A17"/>
    <w:rsid w:val="65CE50BB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953C4"/>
    <w:rsid w:val="66D9632C"/>
    <w:rsid w:val="66E45649"/>
    <w:rsid w:val="66E63A20"/>
    <w:rsid w:val="66F76FD0"/>
    <w:rsid w:val="66F9395F"/>
    <w:rsid w:val="66FF2DB2"/>
    <w:rsid w:val="67044237"/>
    <w:rsid w:val="670D1283"/>
    <w:rsid w:val="671B07A2"/>
    <w:rsid w:val="671B3C27"/>
    <w:rsid w:val="67204BFD"/>
    <w:rsid w:val="67292B3C"/>
    <w:rsid w:val="673253D5"/>
    <w:rsid w:val="673C344F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787F3C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750D2"/>
    <w:rsid w:val="67FF6FE0"/>
    <w:rsid w:val="680E4D2C"/>
    <w:rsid w:val="68363F74"/>
    <w:rsid w:val="683659CB"/>
    <w:rsid w:val="684B46A6"/>
    <w:rsid w:val="684D303D"/>
    <w:rsid w:val="685A4162"/>
    <w:rsid w:val="68767581"/>
    <w:rsid w:val="68810A52"/>
    <w:rsid w:val="6884668C"/>
    <w:rsid w:val="6888364F"/>
    <w:rsid w:val="689641FE"/>
    <w:rsid w:val="68A3215E"/>
    <w:rsid w:val="68B30689"/>
    <w:rsid w:val="68BC7C3A"/>
    <w:rsid w:val="68C07C6D"/>
    <w:rsid w:val="68C24A4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E19FD"/>
    <w:rsid w:val="6949404D"/>
    <w:rsid w:val="695A62A9"/>
    <w:rsid w:val="696E4DB1"/>
    <w:rsid w:val="69831A73"/>
    <w:rsid w:val="69833B52"/>
    <w:rsid w:val="69840A36"/>
    <w:rsid w:val="698C6058"/>
    <w:rsid w:val="69976019"/>
    <w:rsid w:val="69A32CCF"/>
    <w:rsid w:val="69A34249"/>
    <w:rsid w:val="69A60CBC"/>
    <w:rsid w:val="69B339A6"/>
    <w:rsid w:val="69B665F3"/>
    <w:rsid w:val="69C932A9"/>
    <w:rsid w:val="69DC4528"/>
    <w:rsid w:val="69EB5FCC"/>
    <w:rsid w:val="6A063C23"/>
    <w:rsid w:val="6A0B175E"/>
    <w:rsid w:val="6A0B1C3A"/>
    <w:rsid w:val="6A1874E7"/>
    <w:rsid w:val="6A282B66"/>
    <w:rsid w:val="6A2C7939"/>
    <w:rsid w:val="6A2F393C"/>
    <w:rsid w:val="6A2F4319"/>
    <w:rsid w:val="6A527D31"/>
    <w:rsid w:val="6A5705B3"/>
    <w:rsid w:val="6A6E1B96"/>
    <w:rsid w:val="6A732C43"/>
    <w:rsid w:val="6A920AE0"/>
    <w:rsid w:val="6ABB3B40"/>
    <w:rsid w:val="6AC93F8C"/>
    <w:rsid w:val="6AD03B37"/>
    <w:rsid w:val="6AD1121C"/>
    <w:rsid w:val="6ADB2ADD"/>
    <w:rsid w:val="6AE6668E"/>
    <w:rsid w:val="6AF666D5"/>
    <w:rsid w:val="6B11594C"/>
    <w:rsid w:val="6B2E7032"/>
    <w:rsid w:val="6B3413B3"/>
    <w:rsid w:val="6B503E16"/>
    <w:rsid w:val="6B537D47"/>
    <w:rsid w:val="6B60464B"/>
    <w:rsid w:val="6B681EB2"/>
    <w:rsid w:val="6B696FA9"/>
    <w:rsid w:val="6B6E47D9"/>
    <w:rsid w:val="6B741DC4"/>
    <w:rsid w:val="6B7B1541"/>
    <w:rsid w:val="6B7C7DA8"/>
    <w:rsid w:val="6B80359D"/>
    <w:rsid w:val="6B8A1407"/>
    <w:rsid w:val="6BA63872"/>
    <w:rsid w:val="6BC80A7B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6B5BD5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7229D"/>
    <w:rsid w:val="6CD6702A"/>
    <w:rsid w:val="6CDA72FE"/>
    <w:rsid w:val="6CE756D0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91378F"/>
    <w:rsid w:val="6DA0407C"/>
    <w:rsid w:val="6DA4043B"/>
    <w:rsid w:val="6DB02AC7"/>
    <w:rsid w:val="6DB32EBA"/>
    <w:rsid w:val="6DBA7E68"/>
    <w:rsid w:val="6DBF0696"/>
    <w:rsid w:val="6DD05B97"/>
    <w:rsid w:val="6DD23DE9"/>
    <w:rsid w:val="6DD62CFA"/>
    <w:rsid w:val="6DE16B73"/>
    <w:rsid w:val="6DE61C05"/>
    <w:rsid w:val="6DEC5AC7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7A5781"/>
    <w:rsid w:val="6EB03D25"/>
    <w:rsid w:val="6EC20E5D"/>
    <w:rsid w:val="6EC26FD9"/>
    <w:rsid w:val="6EC62B4F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F0303A8"/>
    <w:rsid w:val="6F0C63D7"/>
    <w:rsid w:val="6F0E6EA0"/>
    <w:rsid w:val="6F0E7B8B"/>
    <w:rsid w:val="6F24560B"/>
    <w:rsid w:val="6F276BB0"/>
    <w:rsid w:val="6F3B5656"/>
    <w:rsid w:val="6F4603C3"/>
    <w:rsid w:val="6F4A06CE"/>
    <w:rsid w:val="6F6408C5"/>
    <w:rsid w:val="6F653AC8"/>
    <w:rsid w:val="6F6A4079"/>
    <w:rsid w:val="6F6F34A0"/>
    <w:rsid w:val="6F7964CB"/>
    <w:rsid w:val="6F8A5F78"/>
    <w:rsid w:val="6F91219D"/>
    <w:rsid w:val="6FA70BA7"/>
    <w:rsid w:val="6FA73D05"/>
    <w:rsid w:val="6FA970C6"/>
    <w:rsid w:val="6FAF1C9C"/>
    <w:rsid w:val="6FB7533C"/>
    <w:rsid w:val="6FBD44AB"/>
    <w:rsid w:val="6FC61949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56D9"/>
    <w:rsid w:val="703B4AA7"/>
    <w:rsid w:val="703F1AC5"/>
    <w:rsid w:val="705642DC"/>
    <w:rsid w:val="7062438A"/>
    <w:rsid w:val="709A3E10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F72D6E"/>
    <w:rsid w:val="71154DE5"/>
    <w:rsid w:val="712F05D2"/>
    <w:rsid w:val="712F4884"/>
    <w:rsid w:val="7130470C"/>
    <w:rsid w:val="71431E1E"/>
    <w:rsid w:val="714A575C"/>
    <w:rsid w:val="714D5498"/>
    <w:rsid w:val="714E093C"/>
    <w:rsid w:val="71532FE3"/>
    <w:rsid w:val="7177447D"/>
    <w:rsid w:val="71942565"/>
    <w:rsid w:val="71956D10"/>
    <w:rsid w:val="719E1803"/>
    <w:rsid w:val="71D01A82"/>
    <w:rsid w:val="71D477D6"/>
    <w:rsid w:val="71D91572"/>
    <w:rsid w:val="71E329B9"/>
    <w:rsid w:val="71E36CE7"/>
    <w:rsid w:val="71F16E28"/>
    <w:rsid w:val="721459A1"/>
    <w:rsid w:val="721E6A2A"/>
    <w:rsid w:val="723D7D7D"/>
    <w:rsid w:val="724A5D81"/>
    <w:rsid w:val="72516EA0"/>
    <w:rsid w:val="72544005"/>
    <w:rsid w:val="725D01F5"/>
    <w:rsid w:val="7285513E"/>
    <w:rsid w:val="728576DC"/>
    <w:rsid w:val="72A41103"/>
    <w:rsid w:val="72BB62FA"/>
    <w:rsid w:val="72C20714"/>
    <w:rsid w:val="72C96AFD"/>
    <w:rsid w:val="72C96D9C"/>
    <w:rsid w:val="72DF2D54"/>
    <w:rsid w:val="72F36F06"/>
    <w:rsid w:val="72F42BA6"/>
    <w:rsid w:val="72F96FC3"/>
    <w:rsid w:val="72FA494D"/>
    <w:rsid w:val="72FF2BDA"/>
    <w:rsid w:val="730243B3"/>
    <w:rsid w:val="7321765C"/>
    <w:rsid w:val="73337CF8"/>
    <w:rsid w:val="73391467"/>
    <w:rsid w:val="734202C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77ED0"/>
    <w:rsid w:val="73F92251"/>
    <w:rsid w:val="73FD1FE1"/>
    <w:rsid w:val="74167702"/>
    <w:rsid w:val="741920B7"/>
    <w:rsid w:val="74274051"/>
    <w:rsid w:val="74394C16"/>
    <w:rsid w:val="74397B64"/>
    <w:rsid w:val="743A1D6A"/>
    <w:rsid w:val="744C4300"/>
    <w:rsid w:val="74522ADD"/>
    <w:rsid w:val="74697489"/>
    <w:rsid w:val="747977F5"/>
    <w:rsid w:val="74885903"/>
    <w:rsid w:val="749B420B"/>
    <w:rsid w:val="74A305F8"/>
    <w:rsid w:val="74AE732D"/>
    <w:rsid w:val="74E21D75"/>
    <w:rsid w:val="74EA6F8B"/>
    <w:rsid w:val="74EA7314"/>
    <w:rsid w:val="74F308E7"/>
    <w:rsid w:val="74F563DC"/>
    <w:rsid w:val="74FC709B"/>
    <w:rsid w:val="750E6F22"/>
    <w:rsid w:val="751E3863"/>
    <w:rsid w:val="752A213B"/>
    <w:rsid w:val="752D76AD"/>
    <w:rsid w:val="75322F2D"/>
    <w:rsid w:val="75367523"/>
    <w:rsid w:val="753B0AEC"/>
    <w:rsid w:val="753E466F"/>
    <w:rsid w:val="753E4AFA"/>
    <w:rsid w:val="75473288"/>
    <w:rsid w:val="754D1042"/>
    <w:rsid w:val="7552701E"/>
    <w:rsid w:val="755C2C58"/>
    <w:rsid w:val="757C09D4"/>
    <w:rsid w:val="75867A8C"/>
    <w:rsid w:val="758F10F5"/>
    <w:rsid w:val="75A77B96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D665B"/>
    <w:rsid w:val="76381FAB"/>
    <w:rsid w:val="76645AE7"/>
    <w:rsid w:val="766A66DC"/>
    <w:rsid w:val="766D37EB"/>
    <w:rsid w:val="76805D33"/>
    <w:rsid w:val="76B76559"/>
    <w:rsid w:val="76C1748B"/>
    <w:rsid w:val="76CB66C2"/>
    <w:rsid w:val="76D71B2F"/>
    <w:rsid w:val="76D72961"/>
    <w:rsid w:val="76DA28C5"/>
    <w:rsid w:val="76DE63E9"/>
    <w:rsid w:val="76E97048"/>
    <w:rsid w:val="76F10225"/>
    <w:rsid w:val="76F52A70"/>
    <w:rsid w:val="76F84648"/>
    <w:rsid w:val="76FF4AF8"/>
    <w:rsid w:val="77267F29"/>
    <w:rsid w:val="772B0E02"/>
    <w:rsid w:val="77361D8F"/>
    <w:rsid w:val="773F6B8B"/>
    <w:rsid w:val="77685CA5"/>
    <w:rsid w:val="777164C4"/>
    <w:rsid w:val="777F1F8A"/>
    <w:rsid w:val="778F53C8"/>
    <w:rsid w:val="77A340AF"/>
    <w:rsid w:val="77C03ECA"/>
    <w:rsid w:val="77D45A50"/>
    <w:rsid w:val="77FC7EA1"/>
    <w:rsid w:val="78030BB3"/>
    <w:rsid w:val="780C4261"/>
    <w:rsid w:val="780C4D7B"/>
    <w:rsid w:val="78183D62"/>
    <w:rsid w:val="781E5BB3"/>
    <w:rsid w:val="78291A3D"/>
    <w:rsid w:val="78376779"/>
    <w:rsid w:val="7840644C"/>
    <w:rsid w:val="7857103F"/>
    <w:rsid w:val="78665DAD"/>
    <w:rsid w:val="78684E9D"/>
    <w:rsid w:val="78693128"/>
    <w:rsid w:val="786B0114"/>
    <w:rsid w:val="788526FC"/>
    <w:rsid w:val="789325A8"/>
    <w:rsid w:val="789C5CC2"/>
    <w:rsid w:val="78B55E40"/>
    <w:rsid w:val="78BD011C"/>
    <w:rsid w:val="78CF013E"/>
    <w:rsid w:val="78D41BC4"/>
    <w:rsid w:val="78D7123D"/>
    <w:rsid w:val="78E45DC5"/>
    <w:rsid w:val="78E74107"/>
    <w:rsid w:val="78E829E1"/>
    <w:rsid w:val="7911492F"/>
    <w:rsid w:val="791B1776"/>
    <w:rsid w:val="792546E2"/>
    <w:rsid w:val="79254E6A"/>
    <w:rsid w:val="79292660"/>
    <w:rsid w:val="79424D71"/>
    <w:rsid w:val="794A4ACB"/>
    <w:rsid w:val="79647CEF"/>
    <w:rsid w:val="7969335E"/>
    <w:rsid w:val="79707EB6"/>
    <w:rsid w:val="797A3158"/>
    <w:rsid w:val="79936416"/>
    <w:rsid w:val="79956DF5"/>
    <w:rsid w:val="799F18BD"/>
    <w:rsid w:val="79A9542E"/>
    <w:rsid w:val="79B170D3"/>
    <w:rsid w:val="79B67472"/>
    <w:rsid w:val="79BE5DE1"/>
    <w:rsid w:val="79D65E05"/>
    <w:rsid w:val="79D82C2E"/>
    <w:rsid w:val="79D83551"/>
    <w:rsid w:val="79E24263"/>
    <w:rsid w:val="79E445AE"/>
    <w:rsid w:val="79F04129"/>
    <w:rsid w:val="79F21FD8"/>
    <w:rsid w:val="7A044F5E"/>
    <w:rsid w:val="7A0716CA"/>
    <w:rsid w:val="7A114BB5"/>
    <w:rsid w:val="7A14656B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7221"/>
    <w:rsid w:val="7A9149C4"/>
    <w:rsid w:val="7A930150"/>
    <w:rsid w:val="7A972572"/>
    <w:rsid w:val="7AA34AEB"/>
    <w:rsid w:val="7ADE6CE8"/>
    <w:rsid w:val="7AEB63DD"/>
    <w:rsid w:val="7AFB6925"/>
    <w:rsid w:val="7B0B6E35"/>
    <w:rsid w:val="7B17071C"/>
    <w:rsid w:val="7B2D4E59"/>
    <w:rsid w:val="7B3E404B"/>
    <w:rsid w:val="7B3E6F0C"/>
    <w:rsid w:val="7B487574"/>
    <w:rsid w:val="7B5B03C8"/>
    <w:rsid w:val="7B6507F0"/>
    <w:rsid w:val="7B677818"/>
    <w:rsid w:val="7B742FC3"/>
    <w:rsid w:val="7B7C2D50"/>
    <w:rsid w:val="7B8332C5"/>
    <w:rsid w:val="7B933A33"/>
    <w:rsid w:val="7B9B5776"/>
    <w:rsid w:val="7BB87E91"/>
    <w:rsid w:val="7BBA4C6D"/>
    <w:rsid w:val="7BBF7B42"/>
    <w:rsid w:val="7BC47370"/>
    <w:rsid w:val="7BE85532"/>
    <w:rsid w:val="7BED1AFB"/>
    <w:rsid w:val="7BF521EB"/>
    <w:rsid w:val="7BF65A76"/>
    <w:rsid w:val="7BFE5B71"/>
    <w:rsid w:val="7C090308"/>
    <w:rsid w:val="7C1526D4"/>
    <w:rsid w:val="7C521E57"/>
    <w:rsid w:val="7C563743"/>
    <w:rsid w:val="7C5B29CF"/>
    <w:rsid w:val="7C6D5ED6"/>
    <w:rsid w:val="7C7B3E6B"/>
    <w:rsid w:val="7C7F0437"/>
    <w:rsid w:val="7C875361"/>
    <w:rsid w:val="7C9E7D96"/>
    <w:rsid w:val="7CA2276B"/>
    <w:rsid w:val="7CB67DC0"/>
    <w:rsid w:val="7CB927F3"/>
    <w:rsid w:val="7CBD1EC8"/>
    <w:rsid w:val="7CD25978"/>
    <w:rsid w:val="7CEC5ADC"/>
    <w:rsid w:val="7CFA373E"/>
    <w:rsid w:val="7CFA3CFB"/>
    <w:rsid w:val="7D000B73"/>
    <w:rsid w:val="7D0047C2"/>
    <w:rsid w:val="7D3D38AB"/>
    <w:rsid w:val="7D413779"/>
    <w:rsid w:val="7D482750"/>
    <w:rsid w:val="7D4E1D3F"/>
    <w:rsid w:val="7D4F55E2"/>
    <w:rsid w:val="7D5C69A3"/>
    <w:rsid w:val="7D6008FC"/>
    <w:rsid w:val="7D626802"/>
    <w:rsid w:val="7D696143"/>
    <w:rsid w:val="7D6A45A3"/>
    <w:rsid w:val="7D6C098D"/>
    <w:rsid w:val="7D7B394F"/>
    <w:rsid w:val="7D810AC9"/>
    <w:rsid w:val="7D856862"/>
    <w:rsid w:val="7D8953D3"/>
    <w:rsid w:val="7D8B14DE"/>
    <w:rsid w:val="7D9F0D2B"/>
    <w:rsid w:val="7D9F2B6E"/>
    <w:rsid w:val="7D9F62FE"/>
    <w:rsid w:val="7DB4614C"/>
    <w:rsid w:val="7DBF1D7F"/>
    <w:rsid w:val="7DC9253D"/>
    <w:rsid w:val="7DE37918"/>
    <w:rsid w:val="7DF232D8"/>
    <w:rsid w:val="7DF44714"/>
    <w:rsid w:val="7DFC6FC2"/>
    <w:rsid w:val="7E045FF7"/>
    <w:rsid w:val="7E135DA3"/>
    <w:rsid w:val="7E175904"/>
    <w:rsid w:val="7E2D3630"/>
    <w:rsid w:val="7E2F2179"/>
    <w:rsid w:val="7E314AA9"/>
    <w:rsid w:val="7E3225E2"/>
    <w:rsid w:val="7E352319"/>
    <w:rsid w:val="7E47374F"/>
    <w:rsid w:val="7E564D83"/>
    <w:rsid w:val="7E691AAA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20F17"/>
    <w:rsid w:val="7F4718C5"/>
    <w:rsid w:val="7F491102"/>
    <w:rsid w:val="7F5157A1"/>
    <w:rsid w:val="7F557C58"/>
    <w:rsid w:val="7F575AF6"/>
    <w:rsid w:val="7F5D41F3"/>
    <w:rsid w:val="7F610DEC"/>
    <w:rsid w:val="7F6C669C"/>
    <w:rsid w:val="7F7A36CC"/>
    <w:rsid w:val="7F8117EC"/>
    <w:rsid w:val="7F817243"/>
    <w:rsid w:val="7FA01986"/>
    <w:rsid w:val="7FA42036"/>
    <w:rsid w:val="7FC9636E"/>
    <w:rsid w:val="7FCD746C"/>
    <w:rsid w:val="7FD81D4E"/>
    <w:rsid w:val="7FE02A21"/>
    <w:rsid w:val="7FF47517"/>
    <w:rsid w:val="7FF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5:docId w15:val="{71FA4011-1638-433E-82FC-D60A38BB5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uiPriority="99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4">
    <w:name w:val="heading 4"/>
    <w:basedOn w:val="3"/>
    <w:next w:val="a"/>
    <w:qFormat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4"/>
    <w:next w:val="a"/>
    <w:qFormat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"/>
    <w:next w:val="a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caption"/>
    <w:basedOn w:val="a"/>
    <w:next w:val="a"/>
    <w:link w:val="Char"/>
    <w:qFormat/>
    <w:rPr>
      <w:b/>
      <w:bCs/>
    </w:rPr>
  </w:style>
  <w:style w:type="paragraph" w:styleId="a4">
    <w:name w:val="Document Map"/>
    <w:basedOn w:val="a"/>
    <w:semiHidden/>
    <w:qFormat/>
    <w:pPr>
      <w:shd w:val="clear" w:color="auto" w:fill="000080"/>
    </w:pPr>
  </w:style>
  <w:style w:type="paragraph" w:styleId="a5">
    <w:name w:val="annotation text"/>
    <w:basedOn w:val="a"/>
    <w:link w:val="Char0"/>
    <w:semiHidden/>
    <w:qFormat/>
  </w:style>
  <w:style w:type="paragraph" w:styleId="a6">
    <w:name w:val="Body Text"/>
    <w:basedOn w:val="a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8">
    <w:name w:val="footer"/>
    <w:basedOn w:val="a9"/>
    <w:link w:val="Char1"/>
    <w:uiPriority w:val="99"/>
    <w:qFormat/>
    <w:pPr>
      <w:jc w:val="center"/>
    </w:pPr>
    <w:rPr>
      <w:i/>
    </w:rPr>
  </w:style>
  <w:style w:type="paragraph" w:styleId="a9">
    <w:name w:val="header"/>
    <w:basedOn w:val="a"/>
    <w:link w:val="Char2"/>
    <w:qFormat/>
    <w:pPr>
      <w:widowControl w:val="0"/>
      <w:spacing w:after="160"/>
    </w:pPr>
    <w:rPr>
      <w:rFonts w:ascii="Arial" w:hAnsi="Arial"/>
      <w:b/>
      <w:sz w:val="18"/>
    </w:rPr>
  </w:style>
  <w:style w:type="paragraph" w:styleId="aa">
    <w:name w:val="List"/>
    <w:basedOn w:val="a"/>
    <w:qFormat/>
    <w:pPr>
      <w:tabs>
        <w:tab w:val="left" w:pos="425"/>
      </w:tabs>
      <w:ind w:left="425" w:hanging="425"/>
    </w:pPr>
  </w:style>
  <w:style w:type="paragraph" w:styleId="50">
    <w:name w:val="List 5"/>
    <w:basedOn w:val="a"/>
    <w:qFormat/>
    <w:pPr>
      <w:ind w:leftChars="800" w:left="100" w:hangingChars="200" w:hanging="200"/>
    </w:pPr>
  </w:style>
  <w:style w:type="paragraph" w:styleId="40">
    <w:name w:val="List 4"/>
    <w:basedOn w:val="a"/>
    <w:qFormat/>
    <w:pPr>
      <w:ind w:leftChars="600" w:left="100" w:hangingChars="200" w:hanging="200"/>
    </w:pPr>
  </w:style>
  <w:style w:type="paragraph" w:styleId="ab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c">
    <w:name w:val="annotation subject"/>
    <w:basedOn w:val="a5"/>
    <w:next w:val="a5"/>
    <w:semiHidden/>
    <w:qFormat/>
    <w:rPr>
      <w:b/>
      <w:bCs/>
    </w:rPr>
  </w:style>
  <w:style w:type="table" w:styleId="ad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Theme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qFormat/>
    <w:rPr>
      <w:b/>
    </w:rPr>
  </w:style>
  <w:style w:type="character" w:styleId="af0">
    <w:name w:val="page number"/>
    <w:basedOn w:val="a0"/>
    <w:qFormat/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semiHidden/>
    <w:qFormat/>
    <w:rPr>
      <w:sz w:val="21"/>
      <w:szCs w:val="21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Char2">
    <w:name w:val="页眉 Char"/>
    <w:link w:val="a9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aa"/>
    <w:link w:val="B1Char1"/>
    <w:qFormat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Char">
    <w:name w:val="题注 Char"/>
    <w:link w:val="a3"/>
    <w:qFormat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a0"/>
    <w:qFormat/>
  </w:style>
  <w:style w:type="character" w:customStyle="1" w:styleId="Char0">
    <w:name w:val="批注文字 Char"/>
    <w:link w:val="a5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Pr>
      <w:rFonts w:eastAsia="Times New Roman"/>
      <w:lang w:val="en-GB" w:eastAsia="en-US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character" w:customStyle="1" w:styleId="shorttext">
    <w:name w:val="short_text"/>
    <w:basedOn w:val="a0"/>
    <w:qFormat/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def">
    <w:name w:val="def"/>
    <w:basedOn w:val="a0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ps">
    <w:name w:val="hps"/>
    <w:basedOn w:val="a0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Pr>
      <w:lang w:val="en-GB" w:eastAsia="ja-JP" w:bidi="ar-SA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rFonts w:eastAsia="MS Mincho"/>
      <w:color w:val="FF0000"/>
    </w:rPr>
  </w:style>
  <w:style w:type="character" w:customStyle="1" w:styleId="apple-converted-space">
    <w:name w:val="apple-converted-space"/>
    <w:basedOn w:val="a0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10">
    <w:name w:val="列出段落1"/>
    <w:basedOn w:val="a"/>
    <w:uiPriority w:val="34"/>
    <w:qFormat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a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a"/>
    <w:qFormat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a4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1">
    <w:name w:val="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Reference0">
    <w:name w:val="Reference"/>
    <w:basedOn w:val="a"/>
    <w:qFormat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a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1">
    <w:name w:val="标题2"/>
    <w:basedOn w:val="a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qFormat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a"/>
    <w:qFormat/>
    <w:pPr>
      <w:spacing w:after="0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a"/>
    <w:qFormat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a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3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doc-title0">
    <w:name w:val="doc-title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a6"/>
    <w:qFormat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a"/>
    <w:qFormat/>
    <w:pPr>
      <w:keepLines/>
      <w:spacing w:after="0"/>
      <w:ind w:left="1702" w:hanging="1418"/>
    </w:pPr>
    <w:rPr>
      <w:rFonts w:eastAsia="宋体"/>
    </w:rPr>
  </w:style>
  <w:style w:type="paragraph" w:customStyle="1" w:styleId="22">
    <w:name w:val="列出段落2"/>
    <w:basedOn w:val="a"/>
    <w:uiPriority w:val="99"/>
    <w:qFormat/>
    <w:pPr>
      <w:ind w:left="720"/>
      <w:contextualSpacing/>
    </w:pPr>
  </w:style>
  <w:style w:type="paragraph" w:customStyle="1" w:styleId="31">
    <w:name w:val="列出段落3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2">
    <w:name w:val="List Paragraph2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3">
    <w:name w:val="List Paragraph3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af6">
    <w:name w:val="List Paragraph"/>
    <w:basedOn w:val="a"/>
    <w:uiPriority w:val="34"/>
    <w:qFormat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Agreement">
    <w:name w:val="Agreement"/>
    <w:basedOn w:val="a"/>
    <w:next w:val="Doc-text2"/>
    <w:qFormat/>
    <w:pPr>
      <w:numPr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Char1">
    <w:name w:val="页脚 Char"/>
    <w:basedOn w:val="a0"/>
    <w:link w:val="a8"/>
    <w:uiPriority w:val="99"/>
    <w:qFormat/>
    <w:rPr>
      <w:rFonts w:ascii="Arial" w:eastAsia="Times New Roman" w:hAnsi="Arial"/>
      <w:b/>
      <w:i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560</Words>
  <Characters>3197</Characters>
  <Application>Microsoft Office Word</Application>
  <DocSecurity>0</DocSecurity>
  <Lines>26</Lines>
  <Paragraphs>7</Paragraphs>
  <ScaleCrop>false</ScaleCrop>
  <Company>ZTE</Company>
  <LinksUpToDate>false</LinksUpToDate>
  <CharactersWithSpaces>3750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xingweimin</cp:lastModifiedBy>
  <cp:revision>66</cp:revision>
  <cp:lastPrinted>2018-02-16T23:29:00Z</cp:lastPrinted>
  <dcterms:created xsi:type="dcterms:W3CDTF">2018-11-02T18:04:00Z</dcterms:created>
  <dcterms:modified xsi:type="dcterms:W3CDTF">2021-08-06T09:43:00Z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